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B9E" w:rsidRPr="00790439" w:rsidRDefault="00DF1B9E" w:rsidP="008E0C13">
      <w:pPr>
        <w:pStyle w:val="a3"/>
        <w:spacing w:line="560" w:lineRule="exact"/>
        <w:rPr>
          <w:b/>
          <w:bCs/>
          <w:color w:val="auto"/>
          <w:sz w:val="38"/>
          <w:szCs w:val="38"/>
        </w:rPr>
      </w:pPr>
      <w:r w:rsidRPr="00790439">
        <w:rPr>
          <w:rFonts w:cs="方正小标宋简体" w:hint="eastAsia"/>
          <w:b/>
          <w:bCs/>
          <w:color w:val="auto"/>
          <w:sz w:val="38"/>
          <w:szCs w:val="38"/>
        </w:rPr>
        <w:t>关于举行</w:t>
      </w:r>
      <w:r w:rsidRPr="00790439">
        <w:rPr>
          <w:b/>
          <w:bCs/>
          <w:color w:val="auto"/>
          <w:sz w:val="38"/>
          <w:szCs w:val="38"/>
        </w:rPr>
        <w:t>2018</w:t>
      </w:r>
      <w:r w:rsidRPr="00790439">
        <w:rPr>
          <w:rFonts w:cs="方正小标宋简体" w:hint="eastAsia"/>
          <w:b/>
          <w:bCs/>
          <w:color w:val="auto"/>
          <w:sz w:val="38"/>
          <w:szCs w:val="38"/>
        </w:rPr>
        <w:t>年说课竞赛的通知</w:t>
      </w:r>
    </w:p>
    <w:p w:rsidR="00DF1B9E" w:rsidRPr="00790439" w:rsidRDefault="00DF1B9E" w:rsidP="00412CD0">
      <w:pPr>
        <w:tabs>
          <w:tab w:val="left" w:pos="540"/>
        </w:tabs>
        <w:snapToGrid w:val="0"/>
        <w:spacing w:line="560" w:lineRule="exact"/>
        <w:ind w:firstLineChars="200" w:firstLine="615"/>
        <w:rPr>
          <w:rFonts w:eastAsia="仿宋_GB2312"/>
          <w:sz w:val="32"/>
          <w:szCs w:val="32"/>
        </w:rPr>
      </w:pPr>
    </w:p>
    <w:p w:rsidR="00DF1B9E" w:rsidRPr="00790439" w:rsidRDefault="00DF1B9E" w:rsidP="00412CD0">
      <w:pPr>
        <w:tabs>
          <w:tab w:val="left" w:pos="540"/>
        </w:tabs>
        <w:snapToGrid w:val="0"/>
        <w:spacing w:line="560" w:lineRule="exact"/>
        <w:ind w:firstLineChars="200" w:firstLine="535"/>
        <w:rPr>
          <w:rFonts w:eastAsia="仿宋_GB2312"/>
          <w:kern w:val="0"/>
          <w:sz w:val="28"/>
          <w:szCs w:val="28"/>
        </w:rPr>
      </w:pPr>
      <w:r w:rsidRPr="00790439">
        <w:rPr>
          <w:rFonts w:eastAsia="仿宋_GB2312" w:cs="仿宋_GB2312" w:hint="eastAsia"/>
          <w:sz w:val="28"/>
          <w:szCs w:val="28"/>
        </w:rPr>
        <w:t>为进一步推动学校课程教学改革，引导广大教师不断提升教学设计和教学实施水平，提高课程教学质量，同时为参加</w:t>
      </w:r>
      <w:r w:rsidRPr="00790439">
        <w:rPr>
          <w:rFonts w:eastAsia="仿宋_GB2312"/>
          <w:sz w:val="28"/>
          <w:szCs w:val="28"/>
        </w:rPr>
        <w:t>2018</w:t>
      </w:r>
      <w:r w:rsidRPr="00790439">
        <w:rPr>
          <w:rFonts w:eastAsia="仿宋_GB2312" w:cs="仿宋_GB2312" w:hint="eastAsia"/>
          <w:sz w:val="28"/>
          <w:szCs w:val="28"/>
        </w:rPr>
        <w:t>年湖南省职业院校说课竞赛做好选拔工作，学校拟举行</w:t>
      </w:r>
      <w:r w:rsidRPr="00790439">
        <w:rPr>
          <w:rFonts w:eastAsia="仿宋_GB2312"/>
          <w:sz w:val="28"/>
          <w:szCs w:val="28"/>
        </w:rPr>
        <w:t>2018</w:t>
      </w:r>
      <w:r w:rsidRPr="00790439">
        <w:rPr>
          <w:rFonts w:eastAsia="仿宋_GB2312" w:cs="仿宋_GB2312" w:hint="eastAsia"/>
          <w:sz w:val="28"/>
          <w:szCs w:val="28"/>
        </w:rPr>
        <w:t>年说课竞赛，请各教学院部精心组织。具体安排如下：</w:t>
      </w:r>
    </w:p>
    <w:p w:rsidR="00DF1B9E" w:rsidRPr="00790439" w:rsidRDefault="00DF1B9E" w:rsidP="005F18C7">
      <w:pPr>
        <w:widowControl/>
        <w:spacing w:line="520" w:lineRule="exact"/>
        <w:jc w:val="left"/>
        <w:rPr>
          <w:rFonts w:eastAsia="仿宋_GB2312"/>
          <w:b/>
          <w:bCs/>
          <w:sz w:val="28"/>
          <w:szCs w:val="28"/>
        </w:rPr>
      </w:pPr>
      <w:r w:rsidRPr="00790439">
        <w:rPr>
          <w:rFonts w:eastAsia="仿宋_GB2312" w:cs="仿宋_GB2312" w:hint="eastAsia"/>
          <w:b/>
          <w:bCs/>
          <w:sz w:val="28"/>
          <w:szCs w:val="28"/>
        </w:rPr>
        <w:t>一、竞赛组织及评委组成</w:t>
      </w:r>
    </w:p>
    <w:p w:rsidR="00DF1B9E" w:rsidRPr="00790439" w:rsidRDefault="00DF1B9E" w:rsidP="003425BF">
      <w:pPr>
        <w:snapToGrid w:val="0"/>
        <w:spacing w:line="560" w:lineRule="exact"/>
        <w:ind w:firstLine="645"/>
        <w:rPr>
          <w:rFonts w:eastAsia="仿宋_GB2312"/>
          <w:sz w:val="28"/>
          <w:szCs w:val="28"/>
        </w:rPr>
      </w:pPr>
      <w:r w:rsidRPr="00790439">
        <w:rPr>
          <w:rFonts w:eastAsia="仿宋_GB2312" w:cs="仿宋_GB2312" w:hint="eastAsia"/>
          <w:sz w:val="28"/>
          <w:szCs w:val="28"/>
        </w:rPr>
        <w:t>组长：吴元清</w:t>
      </w:r>
    </w:p>
    <w:p w:rsidR="00DF1B9E" w:rsidRPr="00790439" w:rsidRDefault="00DF1B9E" w:rsidP="003425BF">
      <w:pPr>
        <w:snapToGrid w:val="0"/>
        <w:spacing w:line="560" w:lineRule="exact"/>
        <w:ind w:firstLine="645"/>
        <w:rPr>
          <w:rFonts w:eastAsia="仿宋_GB2312"/>
          <w:sz w:val="28"/>
          <w:szCs w:val="28"/>
        </w:rPr>
      </w:pPr>
      <w:r w:rsidRPr="00790439">
        <w:rPr>
          <w:rFonts w:eastAsia="仿宋_GB2312" w:cs="仿宋_GB2312" w:hint="eastAsia"/>
          <w:sz w:val="28"/>
          <w:szCs w:val="28"/>
        </w:rPr>
        <w:t xml:space="preserve">副组长：杨德良　苏银利　张广宁　刘晖　</w:t>
      </w:r>
      <w:proofErr w:type="gramStart"/>
      <w:r w:rsidR="008C426E" w:rsidRPr="008C426E">
        <w:rPr>
          <w:rFonts w:eastAsia="仿宋_GB2312" w:cs="仿宋_GB2312" w:hint="eastAsia"/>
          <w:sz w:val="28"/>
          <w:szCs w:val="28"/>
        </w:rPr>
        <w:t>郭</w:t>
      </w:r>
      <w:proofErr w:type="gramEnd"/>
      <w:r w:rsidR="008C426E" w:rsidRPr="008C426E">
        <w:rPr>
          <w:rFonts w:eastAsia="仿宋_GB2312" w:cs="仿宋_GB2312" w:hint="eastAsia"/>
          <w:sz w:val="28"/>
          <w:szCs w:val="28"/>
        </w:rPr>
        <w:t>颺</w:t>
      </w:r>
      <w:r w:rsidRPr="00790439">
        <w:rPr>
          <w:rFonts w:eastAsia="仿宋_GB2312" w:cs="仿宋_GB2312" w:hint="eastAsia"/>
          <w:sz w:val="28"/>
          <w:szCs w:val="28"/>
        </w:rPr>
        <w:t xml:space="preserve">　</w:t>
      </w:r>
      <w:proofErr w:type="gramStart"/>
      <w:r w:rsidRPr="00790439">
        <w:rPr>
          <w:rFonts w:eastAsia="仿宋_GB2312" w:cs="仿宋_GB2312" w:hint="eastAsia"/>
          <w:sz w:val="28"/>
          <w:szCs w:val="28"/>
        </w:rPr>
        <w:t>刘捷频</w:t>
      </w:r>
      <w:proofErr w:type="gramEnd"/>
      <w:r w:rsidRPr="00790439">
        <w:rPr>
          <w:rFonts w:eastAsia="仿宋_GB2312" w:cs="仿宋_GB2312" w:hint="eastAsia"/>
          <w:sz w:val="28"/>
          <w:szCs w:val="28"/>
        </w:rPr>
        <w:t xml:space="preserve">　周频</w:t>
      </w:r>
    </w:p>
    <w:p w:rsidR="00DF1B9E" w:rsidRPr="00790439" w:rsidRDefault="00DF1B9E" w:rsidP="003425BF">
      <w:pPr>
        <w:snapToGrid w:val="0"/>
        <w:spacing w:line="560" w:lineRule="exact"/>
        <w:ind w:firstLine="645"/>
        <w:rPr>
          <w:rFonts w:eastAsia="仿宋_GB2312"/>
          <w:sz w:val="28"/>
          <w:szCs w:val="28"/>
        </w:rPr>
      </w:pPr>
      <w:r w:rsidRPr="00790439">
        <w:rPr>
          <w:rFonts w:eastAsia="仿宋_GB2312" w:cs="仿宋_GB2312" w:hint="eastAsia"/>
          <w:sz w:val="28"/>
          <w:szCs w:val="28"/>
        </w:rPr>
        <w:t>评委：教学专门委员会成员</w:t>
      </w:r>
      <w:bookmarkStart w:id="0" w:name="_GoBack"/>
      <w:bookmarkEnd w:id="0"/>
    </w:p>
    <w:p w:rsidR="00DF1B9E" w:rsidRPr="00790439" w:rsidRDefault="00DF1B9E" w:rsidP="005F18C7">
      <w:pPr>
        <w:widowControl/>
        <w:spacing w:line="520" w:lineRule="exact"/>
        <w:jc w:val="left"/>
        <w:rPr>
          <w:rFonts w:eastAsia="仿宋_GB2312"/>
          <w:b/>
          <w:bCs/>
          <w:sz w:val="28"/>
          <w:szCs w:val="28"/>
        </w:rPr>
      </w:pPr>
      <w:r w:rsidRPr="00790439">
        <w:rPr>
          <w:rFonts w:eastAsia="仿宋_GB2312" w:cs="仿宋_GB2312" w:hint="eastAsia"/>
          <w:b/>
          <w:bCs/>
          <w:sz w:val="28"/>
          <w:szCs w:val="28"/>
        </w:rPr>
        <w:t>二、竞赛内容及方式</w:t>
      </w:r>
    </w:p>
    <w:p w:rsidR="00DF1B9E" w:rsidRPr="00790439" w:rsidRDefault="00DF1B9E" w:rsidP="00412CD0">
      <w:pPr>
        <w:snapToGrid w:val="0"/>
        <w:spacing w:line="560" w:lineRule="exact"/>
        <w:ind w:firstLineChars="200" w:firstLine="535"/>
        <w:rPr>
          <w:rFonts w:eastAsia="仿宋_GB2312"/>
          <w:sz w:val="28"/>
          <w:szCs w:val="28"/>
        </w:rPr>
      </w:pPr>
      <w:r w:rsidRPr="00790439">
        <w:rPr>
          <w:rFonts w:eastAsia="仿宋_GB2312" w:cs="仿宋_GB2312" w:hint="eastAsia"/>
          <w:sz w:val="28"/>
          <w:szCs w:val="28"/>
        </w:rPr>
        <w:t>以一门课程（专业课不少于</w:t>
      </w:r>
      <w:r w:rsidRPr="00790439">
        <w:rPr>
          <w:rFonts w:eastAsia="仿宋_GB2312"/>
          <w:sz w:val="28"/>
          <w:szCs w:val="28"/>
        </w:rPr>
        <w:t>30</w:t>
      </w:r>
      <w:r w:rsidRPr="00790439">
        <w:rPr>
          <w:rFonts w:eastAsia="仿宋_GB2312" w:cs="仿宋_GB2312" w:hint="eastAsia"/>
          <w:sz w:val="28"/>
          <w:szCs w:val="28"/>
        </w:rPr>
        <w:t>课时，公共课不少于</w:t>
      </w:r>
      <w:r w:rsidRPr="00790439">
        <w:rPr>
          <w:rFonts w:eastAsia="仿宋_GB2312"/>
          <w:sz w:val="28"/>
          <w:szCs w:val="28"/>
        </w:rPr>
        <w:t>20</w:t>
      </w:r>
      <w:r w:rsidRPr="00790439">
        <w:rPr>
          <w:rFonts w:eastAsia="仿宋_GB2312" w:cs="仿宋_GB2312" w:hint="eastAsia"/>
          <w:sz w:val="28"/>
          <w:szCs w:val="28"/>
        </w:rPr>
        <w:t>课时）为基础，通过现场说课和答辩、教案以及授课录像等方式呈现课程设计思路和理念，教学内容的选取和组织，教学实施及评价等。重点考察参赛教师是否正确运用职业教育教学改革的新理念、新要求完成课程设计，并在课堂教学中落实教学方案，提高课程教学的有效性。</w:t>
      </w:r>
    </w:p>
    <w:p w:rsidR="00DF1B9E" w:rsidRPr="00790439" w:rsidRDefault="00DF1B9E" w:rsidP="00412CD0">
      <w:pPr>
        <w:snapToGrid w:val="0"/>
        <w:spacing w:line="560" w:lineRule="exact"/>
        <w:ind w:firstLineChars="200" w:firstLine="535"/>
        <w:rPr>
          <w:rFonts w:eastAsia="仿宋_GB2312"/>
          <w:sz w:val="28"/>
          <w:szCs w:val="28"/>
        </w:rPr>
      </w:pPr>
      <w:r w:rsidRPr="00790439">
        <w:rPr>
          <w:rFonts w:eastAsia="仿宋_GB2312" w:cs="仿宋_GB2312" w:hint="eastAsia"/>
          <w:sz w:val="28"/>
          <w:szCs w:val="28"/>
        </w:rPr>
        <w:t>本次说课竞赛分专业课教师和公共课教师两组，分别评奖。</w:t>
      </w:r>
    </w:p>
    <w:p w:rsidR="00DF1B9E" w:rsidRPr="00790439" w:rsidRDefault="00DF1B9E" w:rsidP="00412CD0">
      <w:pPr>
        <w:snapToGrid w:val="0"/>
        <w:spacing w:line="560" w:lineRule="exact"/>
        <w:ind w:firstLineChars="200" w:firstLine="538"/>
        <w:rPr>
          <w:rFonts w:eastAsia="仿宋_GB2312"/>
          <w:sz w:val="28"/>
          <w:szCs w:val="28"/>
        </w:rPr>
      </w:pPr>
      <w:r w:rsidRPr="00790439">
        <w:rPr>
          <w:rFonts w:eastAsia="仿宋_GB2312" w:cs="仿宋_GB2312" w:hint="eastAsia"/>
          <w:b/>
          <w:bCs/>
          <w:sz w:val="28"/>
          <w:szCs w:val="28"/>
        </w:rPr>
        <w:t>专业课</w:t>
      </w:r>
      <w:r w:rsidRPr="00790439">
        <w:rPr>
          <w:rFonts w:eastAsia="仿宋_GB2312" w:cs="仿宋_GB2312" w:hint="eastAsia"/>
          <w:sz w:val="28"/>
          <w:szCs w:val="28"/>
        </w:rPr>
        <w:t>教师说课：要从培养高素质技术技能人才的目标出发，对接行业、产业，立足职业岗位工作实际，以真实的工作任务、项目等为载体，重构课程内容，以学习者为中心，贯彻</w:t>
      </w:r>
      <w:r w:rsidRPr="00790439">
        <w:rPr>
          <w:rFonts w:eastAsia="仿宋_GB2312"/>
          <w:sz w:val="28"/>
          <w:szCs w:val="28"/>
        </w:rPr>
        <w:t>“</w:t>
      </w:r>
      <w:r w:rsidRPr="00790439">
        <w:rPr>
          <w:rFonts w:eastAsia="仿宋_GB2312" w:cs="仿宋_GB2312" w:hint="eastAsia"/>
          <w:sz w:val="28"/>
          <w:szCs w:val="28"/>
        </w:rPr>
        <w:t>教、学、做合一</w:t>
      </w:r>
      <w:r w:rsidRPr="00790439">
        <w:rPr>
          <w:rFonts w:eastAsia="仿宋_GB2312"/>
          <w:sz w:val="28"/>
          <w:szCs w:val="28"/>
        </w:rPr>
        <w:t>”</w:t>
      </w:r>
      <w:r w:rsidRPr="00790439">
        <w:rPr>
          <w:rFonts w:eastAsia="仿宋_GB2312" w:cs="仿宋_GB2312" w:hint="eastAsia"/>
          <w:sz w:val="28"/>
          <w:szCs w:val="28"/>
        </w:rPr>
        <w:t>的课程理念，体现课程育人的要求，注重创意、创新、创业能力培养，体现知识、技能、职业素养要求。</w:t>
      </w:r>
    </w:p>
    <w:p w:rsidR="00DF1B9E" w:rsidRPr="00790439" w:rsidRDefault="00DF1B9E" w:rsidP="00412CD0">
      <w:pPr>
        <w:snapToGrid w:val="0"/>
        <w:spacing w:line="560" w:lineRule="exact"/>
        <w:ind w:firstLineChars="200" w:firstLine="538"/>
        <w:rPr>
          <w:rFonts w:eastAsia="仿宋_GB2312"/>
          <w:sz w:val="28"/>
          <w:szCs w:val="28"/>
        </w:rPr>
      </w:pPr>
      <w:r w:rsidRPr="00790439">
        <w:rPr>
          <w:rFonts w:eastAsia="仿宋_GB2312" w:cs="仿宋_GB2312" w:hint="eastAsia"/>
          <w:b/>
          <w:bCs/>
          <w:sz w:val="28"/>
          <w:szCs w:val="28"/>
        </w:rPr>
        <w:t>公共课</w:t>
      </w:r>
      <w:r w:rsidRPr="00790439">
        <w:rPr>
          <w:rFonts w:eastAsia="仿宋_GB2312" w:cs="仿宋_GB2312" w:hint="eastAsia"/>
          <w:sz w:val="28"/>
          <w:szCs w:val="28"/>
        </w:rPr>
        <w:t>教师说课：要关注公共课在人才培养中应发挥的教育性和职业性作用，充分体现为学生可持续发展奠定基础，以及为学生专业成长</w:t>
      </w:r>
      <w:r w:rsidRPr="00790439">
        <w:rPr>
          <w:rFonts w:eastAsia="仿宋_GB2312" w:cs="仿宋_GB2312" w:hint="eastAsia"/>
          <w:sz w:val="28"/>
          <w:szCs w:val="28"/>
        </w:rPr>
        <w:lastRenderedPageBreak/>
        <w:t>提供服务，体现课程育人的要求，教学内容选取符合国家政策要求和人才培养需要，科学合理选用信息化教学手段和数字化教学资源，提高学生学习兴趣和学习效率等。</w:t>
      </w:r>
    </w:p>
    <w:p w:rsidR="00DF1B9E" w:rsidRPr="00790439" w:rsidRDefault="00DF1B9E" w:rsidP="005F18C7">
      <w:pPr>
        <w:widowControl/>
        <w:spacing w:line="520" w:lineRule="exact"/>
        <w:jc w:val="left"/>
        <w:rPr>
          <w:rFonts w:eastAsia="仿宋_GB2312"/>
          <w:b/>
          <w:bCs/>
          <w:sz w:val="28"/>
          <w:szCs w:val="28"/>
        </w:rPr>
      </w:pPr>
      <w:r w:rsidRPr="00790439">
        <w:rPr>
          <w:rFonts w:eastAsia="仿宋_GB2312" w:cs="仿宋_GB2312" w:hint="eastAsia"/>
          <w:b/>
          <w:bCs/>
          <w:sz w:val="28"/>
          <w:szCs w:val="28"/>
        </w:rPr>
        <w:t>三、竞赛流程及要求</w:t>
      </w:r>
    </w:p>
    <w:p w:rsidR="00DF1B9E" w:rsidRPr="00790439" w:rsidRDefault="00DF1B9E" w:rsidP="00412CD0">
      <w:pPr>
        <w:widowControl/>
        <w:spacing w:line="520" w:lineRule="exact"/>
        <w:ind w:firstLineChars="200" w:firstLine="535"/>
        <w:jc w:val="left"/>
        <w:rPr>
          <w:rFonts w:eastAsia="仿宋_GB2312"/>
          <w:sz w:val="28"/>
          <w:szCs w:val="28"/>
        </w:rPr>
      </w:pPr>
      <w:r w:rsidRPr="00790439">
        <w:rPr>
          <w:rFonts w:eastAsia="仿宋_GB2312"/>
          <w:sz w:val="28"/>
          <w:szCs w:val="28"/>
        </w:rPr>
        <w:t>1.</w:t>
      </w:r>
      <w:r w:rsidRPr="00790439">
        <w:rPr>
          <w:rFonts w:eastAsia="仿宋_GB2312" w:cs="仿宋_GB2312" w:hint="eastAsia"/>
          <w:sz w:val="28"/>
          <w:szCs w:val="28"/>
        </w:rPr>
        <w:t>初赛时间：</w:t>
      </w:r>
      <w:r w:rsidRPr="00790439">
        <w:rPr>
          <w:rFonts w:eastAsia="仿宋_GB2312"/>
          <w:sz w:val="28"/>
          <w:szCs w:val="28"/>
        </w:rPr>
        <w:t>2018</w:t>
      </w:r>
      <w:r w:rsidRPr="00790439">
        <w:rPr>
          <w:rFonts w:eastAsia="仿宋_GB2312" w:cs="仿宋_GB2312" w:hint="eastAsia"/>
          <w:sz w:val="28"/>
          <w:szCs w:val="28"/>
        </w:rPr>
        <w:t>年</w:t>
      </w:r>
      <w:r w:rsidRPr="00790439">
        <w:rPr>
          <w:rFonts w:eastAsia="仿宋_GB2312"/>
          <w:sz w:val="28"/>
          <w:szCs w:val="28"/>
        </w:rPr>
        <w:t>5</w:t>
      </w:r>
      <w:r w:rsidRPr="00790439">
        <w:rPr>
          <w:rFonts w:eastAsia="仿宋_GB2312" w:cs="仿宋_GB2312" w:hint="eastAsia"/>
          <w:sz w:val="28"/>
          <w:szCs w:val="28"/>
        </w:rPr>
        <w:t>月</w:t>
      </w:r>
      <w:r w:rsidR="00F92168">
        <w:rPr>
          <w:rFonts w:eastAsia="仿宋_GB2312" w:hint="eastAsia"/>
          <w:sz w:val="28"/>
          <w:szCs w:val="28"/>
        </w:rPr>
        <w:t>3</w:t>
      </w:r>
      <w:r w:rsidR="00412CD0" w:rsidRPr="00790439">
        <w:rPr>
          <w:rFonts w:eastAsia="仿宋_GB2312" w:hint="eastAsia"/>
          <w:sz w:val="28"/>
          <w:szCs w:val="28"/>
        </w:rPr>
        <w:t>1</w:t>
      </w:r>
      <w:r w:rsidRPr="00790439">
        <w:rPr>
          <w:rFonts w:eastAsia="仿宋_GB2312" w:cs="仿宋_GB2312" w:hint="eastAsia"/>
          <w:sz w:val="28"/>
          <w:szCs w:val="28"/>
        </w:rPr>
        <w:t>日前</w:t>
      </w:r>
    </w:p>
    <w:p w:rsidR="00DF1B9E" w:rsidRPr="00790439" w:rsidRDefault="00DF1B9E" w:rsidP="00412CD0">
      <w:pPr>
        <w:widowControl/>
        <w:spacing w:line="520" w:lineRule="exact"/>
        <w:ind w:firstLineChars="200" w:firstLine="535"/>
        <w:jc w:val="left"/>
        <w:rPr>
          <w:rFonts w:eastAsia="仿宋_GB2312"/>
          <w:sz w:val="28"/>
          <w:szCs w:val="28"/>
        </w:rPr>
      </w:pPr>
      <w:r w:rsidRPr="00790439">
        <w:rPr>
          <w:rFonts w:eastAsia="仿宋_GB2312" w:cs="仿宋_GB2312" w:hint="eastAsia"/>
          <w:sz w:val="28"/>
          <w:szCs w:val="28"/>
        </w:rPr>
        <w:t>此阶段由各教学院部组织，通过初赛推荐校内决赛</w:t>
      </w:r>
      <w:r w:rsidR="00412CD0" w:rsidRPr="00790439">
        <w:rPr>
          <w:rFonts w:eastAsia="仿宋_GB2312" w:cs="仿宋_GB2312" w:hint="eastAsia"/>
          <w:sz w:val="28"/>
          <w:szCs w:val="28"/>
        </w:rPr>
        <w:t>名单</w:t>
      </w:r>
      <w:r w:rsidRPr="00790439">
        <w:rPr>
          <w:rFonts w:eastAsia="仿宋_GB2312" w:cs="仿宋_GB2312" w:hint="eastAsia"/>
          <w:sz w:val="28"/>
          <w:szCs w:val="28"/>
        </w:rPr>
        <w:t>。</w:t>
      </w:r>
      <w:r w:rsidR="00412CD0" w:rsidRPr="00790439">
        <w:rPr>
          <w:rFonts w:eastAsia="仿宋_GB2312" w:cs="仿宋_GB2312" w:hint="eastAsia"/>
          <w:sz w:val="28"/>
          <w:szCs w:val="28"/>
        </w:rPr>
        <w:t>具体推荐人数为：护理学院</w:t>
      </w:r>
      <w:r w:rsidR="00412CD0" w:rsidRPr="00790439">
        <w:rPr>
          <w:rFonts w:eastAsia="仿宋_GB2312" w:cs="仿宋_GB2312" w:hint="eastAsia"/>
          <w:sz w:val="28"/>
          <w:szCs w:val="28"/>
        </w:rPr>
        <w:t>2</w:t>
      </w:r>
      <w:r w:rsidR="00412CD0" w:rsidRPr="00790439">
        <w:rPr>
          <w:rFonts w:eastAsia="仿宋_GB2312" w:cs="仿宋_GB2312" w:hint="eastAsia"/>
          <w:sz w:val="28"/>
          <w:szCs w:val="28"/>
        </w:rPr>
        <w:t>人，医技、临床、</w:t>
      </w:r>
      <w:proofErr w:type="gramStart"/>
      <w:r w:rsidR="00412CD0" w:rsidRPr="00790439">
        <w:rPr>
          <w:rFonts w:eastAsia="仿宋_GB2312" w:cs="仿宋_GB2312" w:hint="eastAsia"/>
          <w:sz w:val="28"/>
          <w:szCs w:val="28"/>
        </w:rPr>
        <w:t>医</w:t>
      </w:r>
      <w:proofErr w:type="gramEnd"/>
      <w:r w:rsidR="00412CD0" w:rsidRPr="00790439">
        <w:rPr>
          <w:rFonts w:eastAsia="仿宋_GB2312" w:cs="仿宋_GB2312" w:hint="eastAsia"/>
          <w:sz w:val="28"/>
          <w:szCs w:val="28"/>
        </w:rPr>
        <w:t>管、</w:t>
      </w:r>
      <w:proofErr w:type="gramStart"/>
      <w:r w:rsidR="00412CD0" w:rsidRPr="00790439">
        <w:rPr>
          <w:rFonts w:eastAsia="仿宋_GB2312" w:cs="仿宋_GB2312" w:hint="eastAsia"/>
          <w:sz w:val="28"/>
          <w:szCs w:val="28"/>
        </w:rPr>
        <w:t>医基课部</w:t>
      </w:r>
      <w:proofErr w:type="gramEnd"/>
      <w:r w:rsidR="00412CD0" w:rsidRPr="00790439">
        <w:rPr>
          <w:rFonts w:eastAsia="仿宋_GB2312" w:cs="仿宋_GB2312" w:hint="eastAsia"/>
          <w:sz w:val="28"/>
          <w:szCs w:val="28"/>
        </w:rPr>
        <w:t>各一人参加</w:t>
      </w:r>
      <w:r w:rsidR="00412CD0" w:rsidRPr="00790439">
        <w:rPr>
          <w:rFonts w:eastAsia="仿宋_GB2312" w:cs="仿宋_GB2312" w:hint="eastAsia"/>
          <w:bCs/>
          <w:sz w:val="28"/>
          <w:szCs w:val="28"/>
        </w:rPr>
        <w:t>专业课</w:t>
      </w:r>
      <w:r w:rsidR="00412CD0" w:rsidRPr="00790439">
        <w:rPr>
          <w:rFonts w:eastAsia="仿宋_GB2312" w:cs="仿宋_GB2312" w:hint="eastAsia"/>
          <w:sz w:val="28"/>
          <w:szCs w:val="28"/>
        </w:rPr>
        <w:t>教师说课</w:t>
      </w:r>
      <w:r w:rsidR="00790439" w:rsidRPr="00790439">
        <w:rPr>
          <w:rFonts w:eastAsia="仿宋_GB2312" w:cs="仿宋_GB2312" w:hint="eastAsia"/>
          <w:sz w:val="28"/>
          <w:szCs w:val="28"/>
        </w:rPr>
        <w:t>组决赛。</w:t>
      </w:r>
      <w:r w:rsidR="00412CD0" w:rsidRPr="00790439">
        <w:rPr>
          <w:rFonts w:eastAsia="仿宋_GB2312" w:cs="仿宋_GB2312" w:hint="eastAsia"/>
          <w:sz w:val="28"/>
          <w:szCs w:val="28"/>
        </w:rPr>
        <w:t>公共课部</w:t>
      </w:r>
      <w:r w:rsidR="00790439" w:rsidRPr="00790439">
        <w:rPr>
          <w:rFonts w:eastAsia="仿宋_GB2312" w:cs="仿宋_GB2312" w:hint="eastAsia"/>
          <w:sz w:val="28"/>
          <w:szCs w:val="28"/>
        </w:rPr>
        <w:t>推荐</w:t>
      </w:r>
      <w:r w:rsidR="00412CD0" w:rsidRPr="00790439">
        <w:rPr>
          <w:rFonts w:eastAsia="仿宋_GB2312" w:cs="仿宋_GB2312" w:hint="eastAsia"/>
          <w:sz w:val="28"/>
          <w:szCs w:val="28"/>
        </w:rPr>
        <w:t>2</w:t>
      </w:r>
      <w:r w:rsidR="00412CD0" w:rsidRPr="00790439">
        <w:rPr>
          <w:rFonts w:eastAsia="仿宋_GB2312" w:cs="仿宋_GB2312" w:hint="eastAsia"/>
          <w:sz w:val="28"/>
          <w:szCs w:val="28"/>
        </w:rPr>
        <w:t>人</w:t>
      </w:r>
      <w:r w:rsidR="00412CD0" w:rsidRPr="00790439">
        <w:rPr>
          <w:rFonts w:eastAsia="仿宋_GB2312" w:cs="仿宋_GB2312" w:hint="eastAsia"/>
          <w:bCs/>
          <w:sz w:val="28"/>
          <w:szCs w:val="28"/>
        </w:rPr>
        <w:t>公共课</w:t>
      </w:r>
      <w:r w:rsidR="00412CD0" w:rsidRPr="00790439">
        <w:rPr>
          <w:rFonts w:eastAsia="仿宋_GB2312" w:cs="仿宋_GB2312" w:hint="eastAsia"/>
          <w:sz w:val="28"/>
          <w:szCs w:val="28"/>
        </w:rPr>
        <w:t>教师说课组</w:t>
      </w:r>
      <w:r w:rsidR="00790439" w:rsidRPr="00790439">
        <w:rPr>
          <w:rFonts w:eastAsia="仿宋_GB2312" w:cs="仿宋_GB2312" w:hint="eastAsia"/>
          <w:sz w:val="28"/>
          <w:szCs w:val="28"/>
        </w:rPr>
        <w:t>比赛。</w:t>
      </w:r>
    </w:p>
    <w:p w:rsidR="00DF1B9E" w:rsidRPr="00790439" w:rsidRDefault="00DF1B9E" w:rsidP="00412CD0">
      <w:pPr>
        <w:widowControl/>
        <w:spacing w:line="520" w:lineRule="exact"/>
        <w:ind w:firstLineChars="200" w:firstLine="535"/>
        <w:jc w:val="left"/>
        <w:rPr>
          <w:rFonts w:eastAsia="仿宋_GB2312"/>
          <w:sz w:val="28"/>
          <w:szCs w:val="28"/>
        </w:rPr>
      </w:pPr>
      <w:r w:rsidRPr="00790439">
        <w:rPr>
          <w:rFonts w:eastAsia="仿宋_GB2312" w:cs="仿宋_GB2312" w:hint="eastAsia"/>
          <w:sz w:val="28"/>
          <w:szCs w:val="28"/>
        </w:rPr>
        <w:t>院部于</w:t>
      </w:r>
      <w:r w:rsidRPr="00790439">
        <w:rPr>
          <w:rFonts w:eastAsia="仿宋_GB2312"/>
          <w:sz w:val="28"/>
          <w:szCs w:val="28"/>
        </w:rPr>
        <w:t>5</w:t>
      </w:r>
      <w:r w:rsidRPr="00790439">
        <w:rPr>
          <w:rFonts w:eastAsia="仿宋_GB2312" w:cs="仿宋_GB2312" w:hint="eastAsia"/>
          <w:sz w:val="28"/>
          <w:szCs w:val="28"/>
        </w:rPr>
        <w:t>月</w:t>
      </w:r>
      <w:r w:rsidR="00F92168">
        <w:rPr>
          <w:rFonts w:eastAsia="仿宋_GB2312" w:hint="eastAsia"/>
          <w:sz w:val="28"/>
          <w:szCs w:val="28"/>
        </w:rPr>
        <w:t>3</w:t>
      </w:r>
      <w:r w:rsidR="00412CD0" w:rsidRPr="00790439">
        <w:rPr>
          <w:rFonts w:eastAsia="仿宋_GB2312" w:hint="eastAsia"/>
          <w:sz w:val="28"/>
          <w:szCs w:val="28"/>
        </w:rPr>
        <w:t>1</w:t>
      </w:r>
      <w:r w:rsidRPr="00790439">
        <w:rPr>
          <w:rFonts w:eastAsia="仿宋_GB2312" w:cs="仿宋_GB2312" w:hint="eastAsia"/>
          <w:sz w:val="28"/>
          <w:szCs w:val="28"/>
        </w:rPr>
        <w:t>日前将决赛参赛名单和选手参赛资料（说课课程教案、</w:t>
      </w:r>
      <w:proofErr w:type="gramStart"/>
      <w:r w:rsidRPr="00790439">
        <w:rPr>
          <w:rFonts w:eastAsia="仿宋_GB2312" w:cs="仿宋_GB2312" w:hint="eastAsia"/>
          <w:sz w:val="28"/>
          <w:szCs w:val="28"/>
        </w:rPr>
        <w:t>电子档说课</w:t>
      </w:r>
      <w:proofErr w:type="gramEnd"/>
      <w:r w:rsidRPr="00790439">
        <w:rPr>
          <w:rFonts w:eastAsia="仿宋_GB2312" w:cs="仿宋_GB2312" w:hint="eastAsia"/>
          <w:sz w:val="28"/>
          <w:szCs w:val="28"/>
        </w:rPr>
        <w:t>稿、说课</w:t>
      </w:r>
      <w:r w:rsidRPr="00790439">
        <w:rPr>
          <w:rFonts w:eastAsia="仿宋_GB2312"/>
          <w:sz w:val="28"/>
          <w:szCs w:val="28"/>
        </w:rPr>
        <w:t>PPT</w:t>
      </w:r>
      <w:r w:rsidRPr="00790439">
        <w:rPr>
          <w:rFonts w:eastAsia="仿宋_GB2312" w:cs="仿宋_GB2312" w:hint="eastAsia"/>
          <w:sz w:val="28"/>
          <w:szCs w:val="28"/>
        </w:rPr>
        <w:t>）</w:t>
      </w:r>
      <w:proofErr w:type="gramStart"/>
      <w:r w:rsidRPr="00790439">
        <w:rPr>
          <w:rFonts w:eastAsia="仿宋_GB2312" w:cs="仿宋_GB2312" w:hint="eastAsia"/>
          <w:sz w:val="28"/>
          <w:szCs w:val="28"/>
        </w:rPr>
        <w:t>报教学</w:t>
      </w:r>
      <w:proofErr w:type="gramEnd"/>
      <w:r w:rsidRPr="00790439">
        <w:rPr>
          <w:rFonts w:eastAsia="仿宋_GB2312" w:cs="仿宋_GB2312" w:hint="eastAsia"/>
          <w:sz w:val="28"/>
          <w:szCs w:val="28"/>
        </w:rPr>
        <w:t>运行科。</w:t>
      </w:r>
    </w:p>
    <w:p w:rsidR="00DF1B9E" w:rsidRPr="00790439" w:rsidRDefault="00DF1B9E" w:rsidP="00412CD0">
      <w:pPr>
        <w:widowControl/>
        <w:spacing w:line="520" w:lineRule="exact"/>
        <w:ind w:firstLineChars="200" w:firstLine="535"/>
        <w:jc w:val="left"/>
        <w:rPr>
          <w:rFonts w:eastAsia="仿宋_GB2312"/>
          <w:sz w:val="28"/>
          <w:szCs w:val="28"/>
        </w:rPr>
      </w:pPr>
      <w:r w:rsidRPr="00790439">
        <w:rPr>
          <w:rFonts w:eastAsia="仿宋_GB2312"/>
          <w:sz w:val="28"/>
          <w:szCs w:val="28"/>
        </w:rPr>
        <w:t>2.</w:t>
      </w:r>
      <w:r w:rsidRPr="00790439">
        <w:rPr>
          <w:rFonts w:eastAsia="仿宋_GB2312" w:cs="仿宋_GB2312" w:hint="eastAsia"/>
          <w:sz w:val="28"/>
          <w:szCs w:val="28"/>
        </w:rPr>
        <w:t>校内决赛时间：</w:t>
      </w:r>
      <w:r w:rsidR="00BF3827" w:rsidRPr="00BF3827">
        <w:rPr>
          <w:rFonts w:eastAsia="仿宋_GB2312"/>
          <w:sz w:val="28"/>
          <w:szCs w:val="28"/>
        </w:rPr>
        <w:t>2018</w:t>
      </w:r>
      <w:r w:rsidR="00BF3827" w:rsidRPr="00BF3827">
        <w:rPr>
          <w:rFonts w:eastAsia="仿宋_GB2312" w:hint="eastAsia"/>
          <w:sz w:val="28"/>
          <w:szCs w:val="28"/>
        </w:rPr>
        <w:t>年</w:t>
      </w:r>
      <w:r w:rsidR="00BF3827" w:rsidRPr="00BF3827">
        <w:rPr>
          <w:rFonts w:eastAsia="仿宋_GB2312"/>
          <w:sz w:val="28"/>
          <w:szCs w:val="28"/>
        </w:rPr>
        <w:t>6</w:t>
      </w:r>
      <w:r w:rsidR="00BF3827" w:rsidRPr="00BF3827">
        <w:rPr>
          <w:rFonts w:eastAsia="仿宋_GB2312" w:hint="eastAsia"/>
          <w:sz w:val="28"/>
          <w:szCs w:val="28"/>
        </w:rPr>
        <w:t>月中旬（具体时间</w:t>
      </w:r>
      <w:r w:rsidR="002D49AD">
        <w:rPr>
          <w:rFonts w:eastAsia="仿宋_GB2312" w:hint="eastAsia"/>
          <w:sz w:val="28"/>
          <w:szCs w:val="28"/>
        </w:rPr>
        <w:t>及安排</w:t>
      </w:r>
      <w:r w:rsidR="00BF3827" w:rsidRPr="00BF3827">
        <w:rPr>
          <w:rFonts w:eastAsia="仿宋_GB2312" w:hint="eastAsia"/>
          <w:sz w:val="28"/>
          <w:szCs w:val="28"/>
        </w:rPr>
        <w:t>另行通知）</w:t>
      </w:r>
    </w:p>
    <w:p w:rsidR="00DF1B9E" w:rsidRPr="00790439" w:rsidRDefault="00DF1B9E" w:rsidP="00412CD0">
      <w:pPr>
        <w:widowControl/>
        <w:spacing w:line="520" w:lineRule="exact"/>
        <w:ind w:firstLineChars="200" w:firstLine="535"/>
        <w:jc w:val="left"/>
        <w:rPr>
          <w:rFonts w:eastAsia="仿宋_GB2312"/>
          <w:sz w:val="28"/>
          <w:szCs w:val="28"/>
        </w:rPr>
      </w:pPr>
      <w:r w:rsidRPr="00790439">
        <w:rPr>
          <w:rFonts w:eastAsia="仿宋_GB2312" w:cs="仿宋_GB2312" w:hint="eastAsia"/>
          <w:sz w:val="28"/>
          <w:szCs w:val="28"/>
        </w:rPr>
        <w:t>地点：</w:t>
      </w:r>
      <w:proofErr w:type="gramStart"/>
      <w:r w:rsidRPr="00790439">
        <w:rPr>
          <w:rFonts w:eastAsia="仿宋_GB2312" w:cs="仿宋_GB2312" w:hint="eastAsia"/>
          <w:sz w:val="28"/>
          <w:szCs w:val="28"/>
        </w:rPr>
        <w:t>护理楼</w:t>
      </w:r>
      <w:proofErr w:type="gramEnd"/>
      <w:r w:rsidRPr="00790439">
        <w:rPr>
          <w:rFonts w:eastAsia="仿宋_GB2312" w:cs="仿宋_GB2312" w:hint="eastAsia"/>
          <w:sz w:val="28"/>
          <w:szCs w:val="28"/>
        </w:rPr>
        <w:t>附楼</w:t>
      </w:r>
      <w:r w:rsidRPr="00790439">
        <w:rPr>
          <w:rFonts w:eastAsia="仿宋_GB2312"/>
          <w:sz w:val="28"/>
          <w:szCs w:val="28"/>
        </w:rPr>
        <w:t>204</w:t>
      </w:r>
    </w:p>
    <w:p w:rsidR="00DF1B9E" w:rsidRPr="00790439" w:rsidRDefault="00DF1B9E" w:rsidP="00412CD0">
      <w:pPr>
        <w:snapToGrid w:val="0"/>
        <w:spacing w:line="560" w:lineRule="exact"/>
        <w:ind w:firstLineChars="200" w:firstLine="535"/>
        <w:rPr>
          <w:rFonts w:eastAsia="仿宋_GB2312"/>
          <w:sz w:val="28"/>
          <w:szCs w:val="28"/>
        </w:rPr>
      </w:pPr>
      <w:r w:rsidRPr="00790439">
        <w:rPr>
          <w:rFonts w:eastAsia="仿宋_GB2312" w:cs="仿宋_GB2312" w:hint="eastAsia"/>
          <w:sz w:val="28"/>
          <w:szCs w:val="28"/>
        </w:rPr>
        <w:t>竞赛选手现场利用</w:t>
      </w:r>
      <w:r w:rsidRPr="00790439">
        <w:rPr>
          <w:rFonts w:eastAsia="仿宋_GB2312"/>
          <w:sz w:val="28"/>
          <w:szCs w:val="28"/>
        </w:rPr>
        <w:t>PPT</w:t>
      </w:r>
      <w:r w:rsidRPr="00790439">
        <w:rPr>
          <w:rFonts w:eastAsia="仿宋_GB2312" w:cs="仿宋_GB2312" w:hint="eastAsia"/>
          <w:sz w:val="28"/>
          <w:szCs w:val="28"/>
        </w:rPr>
        <w:t>进行说课及答辩。说课不超过</w:t>
      </w:r>
      <w:r w:rsidRPr="00790439">
        <w:rPr>
          <w:rFonts w:eastAsia="仿宋_GB2312"/>
          <w:sz w:val="28"/>
          <w:szCs w:val="28"/>
        </w:rPr>
        <w:t>10</w:t>
      </w:r>
      <w:r w:rsidRPr="00790439">
        <w:rPr>
          <w:rFonts w:eastAsia="仿宋_GB2312" w:cs="仿宋_GB2312" w:hint="eastAsia"/>
          <w:sz w:val="28"/>
          <w:szCs w:val="28"/>
        </w:rPr>
        <w:t>分钟，答辩不超过</w:t>
      </w:r>
      <w:r w:rsidRPr="00790439">
        <w:rPr>
          <w:rFonts w:eastAsia="仿宋_GB2312"/>
          <w:sz w:val="28"/>
          <w:szCs w:val="28"/>
        </w:rPr>
        <w:t>5</w:t>
      </w:r>
      <w:r w:rsidRPr="00790439">
        <w:rPr>
          <w:rFonts w:eastAsia="仿宋_GB2312" w:cs="仿宋_GB2312" w:hint="eastAsia"/>
          <w:sz w:val="28"/>
          <w:szCs w:val="28"/>
        </w:rPr>
        <w:t>分钟，总时长不超过</w:t>
      </w:r>
      <w:r w:rsidRPr="00790439">
        <w:rPr>
          <w:rFonts w:eastAsia="仿宋_GB2312"/>
          <w:sz w:val="28"/>
          <w:szCs w:val="28"/>
        </w:rPr>
        <w:t>15</w:t>
      </w:r>
      <w:r w:rsidRPr="00790439">
        <w:rPr>
          <w:rFonts w:eastAsia="仿宋_GB2312" w:cs="仿宋_GB2312" w:hint="eastAsia"/>
          <w:sz w:val="28"/>
          <w:szCs w:val="28"/>
        </w:rPr>
        <w:t>分钟。</w:t>
      </w:r>
    </w:p>
    <w:p w:rsidR="00DF1B9E" w:rsidRPr="00790439" w:rsidRDefault="00DF1B9E" w:rsidP="005F18C7">
      <w:pPr>
        <w:widowControl/>
        <w:spacing w:line="520" w:lineRule="exact"/>
        <w:jc w:val="left"/>
        <w:rPr>
          <w:rFonts w:eastAsia="仿宋_GB2312"/>
          <w:b/>
          <w:bCs/>
          <w:sz w:val="28"/>
          <w:szCs w:val="28"/>
        </w:rPr>
      </w:pPr>
      <w:r w:rsidRPr="00790439">
        <w:rPr>
          <w:rFonts w:eastAsia="仿宋_GB2312" w:cs="仿宋_GB2312" w:hint="eastAsia"/>
          <w:b/>
          <w:bCs/>
          <w:sz w:val="28"/>
          <w:szCs w:val="28"/>
        </w:rPr>
        <w:t>四、竞赛评奖</w:t>
      </w:r>
    </w:p>
    <w:p w:rsidR="00790439" w:rsidRPr="00790439" w:rsidRDefault="00DF1B9E" w:rsidP="00412CD0">
      <w:pPr>
        <w:widowControl/>
        <w:spacing w:line="520" w:lineRule="exact"/>
        <w:ind w:firstLineChars="200" w:firstLine="535"/>
        <w:jc w:val="left"/>
        <w:rPr>
          <w:rFonts w:eastAsia="仿宋_GB2312" w:cs="仿宋_GB2312"/>
          <w:sz w:val="28"/>
          <w:szCs w:val="28"/>
        </w:rPr>
      </w:pPr>
      <w:r w:rsidRPr="00790439">
        <w:rPr>
          <w:rFonts w:eastAsia="仿宋_GB2312" w:cs="仿宋_GB2312" w:hint="eastAsia"/>
          <w:sz w:val="28"/>
          <w:szCs w:val="28"/>
        </w:rPr>
        <w:t>评委根据附件</w:t>
      </w:r>
      <w:r w:rsidRPr="00790439">
        <w:rPr>
          <w:rFonts w:eastAsia="仿宋_GB2312"/>
          <w:sz w:val="28"/>
          <w:szCs w:val="28"/>
        </w:rPr>
        <w:t>1</w:t>
      </w:r>
      <w:r w:rsidRPr="00790439">
        <w:rPr>
          <w:rFonts w:eastAsia="仿宋_GB2312" w:cs="仿宋_GB2312" w:hint="eastAsia"/>
          <w:sz w:val="28"/>
          <w:szCs w:val="28"/>
        </w:rPr>
        <w:t>《</w:t>
      </w:r>
      <w:r w:rsidRPr="00790439">
        <w:rPr>
          <w:rFonts w:eastAsia="仿宋_GB2312"/>
          <w:sz w:val="28"/>
          <w:szCs w:val="28"/>
        </w:rPr>
        <w:t>2017</w:t>
      </w:r>
      <w:r w:rsidRPr="00790439">
        <w:rPr>
          <w:rFonts w:eastAsia="仿宋_GB2312" w:cs="仿宋_GB2312" w:hint="eastAsia"/>
          <w:sz w:val="28"/>
          <w:szCs w:val="28"/>
        </w:rPr>
        <w:t>年湖南省高职院校专业课教师说课竞赛评分标准》、附件</w:t>
      </w:r>
      <w:r w:rsidRPr="00790439">
        <w:rPr>
          <w:rFonts w:eastAsia="仿宋_GB2312"/>
          <w:sz w:val="28"/>
          <w:szCs w:val="28"/>
        </w:rPr>
        <w:t>2</w:t>
      </w:r>
      <w:r w:rsidRPr="00790439">
        <w:rPr>
          <w:rFonts w:eastAsia="仿宋_GB2312" w:cs="仿宋_GB2312" w:hint="eastAsia"/>
          <w:sz w:val="28"/>
          <w:szCs w:val="28"/>
        </w:rPr>
        <w:t>《</w:t>
      </w:r>
      <w:r w:rsidRPr="00790439">
        <w:rPr>
          <w:rFonts w:eastAsia="仿宋_GB2312"/>
          <w:sz w:val="28"/>
          <w:szCs w:val="28"/>
        </w:rPr>
        <w:t>2017</w:t>
      </w:r>
      <w:r w:rsidRPr="00790439">
        <w:rPr>
          <w:rFonts w:eastAsia="仿宋_GB2312" w:cs="仿宋_GB2312" w:hint="eastAsia"/>
          <w:sz w:val="28"/>
          <w:szCs w:val="28"/>
        </w:rPr>
        <w:t>年湖南省高职院校公共课教师说课竞赛评分标准》，对参赛项目逐一评分，按照去掉一个最高分和一个最低分、取平均分的方式，分项目进行排名，根据排名高低确定获奖等级。</w:t>
      </w:r>
      <w:r w:rsidR="00790439" w:rsidRPr="00790439">
        <w:rPr>
          <w:rFonts w:eastAsia="仿宋_GB2312" w:cs="仿宋_GB2312" w:hint="eastAsia"/>
          <w:bCs/>
          <w:sz w:val="28"/>
          <w:szCs w:val="28"/>
        </w:rPr>
        <w:t>专业课</w:t>
      </w:r>
      <w:r w:rsidR="00790439" w:rsidRPr="00790439">
        <w:rPr>
          <w:rFonts w:eastAsia="仿宋_GB2312" w:cs="仿宋_GB2312" w:hint="eastAsia"/>
          <w:sz w:val="28"/>
          <w:szCs w:val="28"/>
        </w:rPr>
        <w:t>教师说课组</w:t>
      </w:r>
      <w:r w:rsidRPr="00790439">
        <w:rPr>
          <w:rFonts w:eastAsia="仿宋_GB2312" w:cs="仿宋_GB2312" w:hint="eastAsia"/>
          <w:sz w:val="28"/>
          <w:szCs w:val="28"/>
        </w:rPr>
        <w:t>设一等奖</w:t>
      </w:r>
      <w:r w:rsidRPr="00790439">
        <w:rPr>
          <w:rFonts w:eastAsia="仿宋_GB2312"/>
          <w:sz w:val="28"/>
          <w:szCs w:val="28"/>
        </w:rPr>
        <w:t>1</w:t>
      </w:r>
      <w:r w:rsidRPr="00790439">
        <w:rPr>
          <w:rFonts w:eastAsia="仿宋_GB2312" w:cs="仿宋_GB2312" w:hint="eastAsia"/>
          <w:sz w:val="28"/>
          <w:szCs w:val="28"/>
        </w:rPr>
        <w:t>个、二等奖</w:t>
      </w:r>
      <w:r w:rsidRPr="00790439">
        <w:rPr>
          <w:rFonts w:eastAsia="仿宋_GB2312"/>
          <w:sz w:val="28"/>
          <w:szCs w:val="28"/>
        </w:rPr>
        <w:t>2</w:t>
      </w:r>
      <w:r w:rsidRPr="00790439">
        <w:rPr>
          <w:rFonts w:eastAsia="仿宋_GB2312" w:cs="仿宋_GB2312" w:hint="eastAsia"/>
          <w:sz w:val="28"/>
          <w:szCs w:val="28"/>
        </w:rPr>
        <w:t>个、三等奖</w:t>
      </w:r>
      <w:r w:rsidRPr="00790439">
        <w:rPr>
          <w:rFonts w:eastAsia="仿宋_GB2312"/>
          <w:sz w:val="28"/>
          <w:szCs w:val="28"/>
        </w:rPr>
        <w:t>3</w:t>
      </w:r>
      <w:r w:rsidRPr="00790439">
        <w:rPr>
          <w:rFonts w:eastAsia="仿宋_GB2312" w:cs="仿宋_GB2312" w:hint="eastAsia"/>
          <w:sz w:val="28"/>
          <w:szCs w:val="28"/>
        </w:rPr>
        <w:t>个。</w:t>
      </w:r>
      <w:r w:rsidR="00790439" w:rsidRPr="00790439">
        <w:rPr>
          <w:rFonts w:eastAsia="仿宋_GB2312" w:cs="仿宋_GB2312" w:hint="eastAsia"/>
          <w:bCs/>
          <w:sz w:val="28"/>
          <w:szCs w:val="28"/>
        </w:rPr>
        <w:t>公共课</w:t>
      </w:r>
      <w:r w:rsidR="00790439" w:rsidRPr="00790439">
        <w:rPr>
          <w:rFonts w:eastAsia="仿宋_GB2312" w:cs="仿宋_GB2312" w:hint="eastAsia"/>
          <w:sz w:val="28"/>
          <w:szCs w:val="28"/>
        </w:rPr>
        <w:t>教师说课组设一等奖</w:t>
      </w:r>
      <w:r w:rsidR="00790439" w:rsidRPr="00790439">
        <w:rPr>
          <w:rFonts w:eastAsia="仿宋_GB2312" w:cs="仿宋_GB2312"/>
          <w:sz w:val="28"/>
          <w:szCs w:val="28"/>
        </w:rPr>
        <w:t>1</w:t>
      </w:r>
      <w:r w:rsidR="00790439" w:rsidRPr="00790439">
        <w:rPr>
          <w:rFonts w:eastAsia="仿宋_GB2312" w:cs="仿宋_GB2312" w:hint="eastAsia"/>
          <w:sz w:val="28"/>
          <w:szCs w:val="28"/>
        </w:rPr>
        <w:t>个、二等奖</w:t>
      </w:r>
      <w:r w:rsidR="00790439" w:rsidRPr="00790439">
        <w:rPr>
          <w:rFonts w:eastAsia="仿宋_GB2312" w:cs="仿宋_GB2312" w:hint="eastAsia"/>
          <w:sz w:val="28"/>
          <w:szCs w:val="28"/>
        </w:rPr>
        <w:t>1</w:t>
      </w:r>
      <w:r w:rsidR="00790439" w:rsidRPr="00790439">
        <w:rPr>
          <w:rFonts w:eastAsia="仿宋_GB2312" w:cs="仿宋_GB2312" w:hint="eastAsia"/>
          <w:sz w:val="28"/>
          <w:szCs w:val="28"/>
        </w:rPr>
        <w:t>个。</w:t>
      </w:r>
    </w:p>
    <w:p w:rsidR="00DF1B9E" w:rsidRPr="00790439" w:rsidRDefault="00DF1B9E" w:rsidP="00412CD0">
      <w:pPr>
        <w:widowControl/>
        <w:spacing w:line="520" w:lineRule="exact"/>
        <w:ind w:firstLineChars="200" w:firstLine="535"/>
        <w:jc w:val="left"/>
        <w:rPr>
          <w:rFonts w:eastAsia="仿宋_GB2312"/>
          <w:sz w:val="28"/>
          <w:szCs w:val="28"/>
        </w:rPr>
      </w:pPr>
      <w:r w:rsidRPr="00790439">
        <w:rPr>
          <w:rFonts w:eastAsia="仿宋_GB2312" w:cs="仿宋_GB2312" w:hint="eastAsia"/>
          <w:sz w:val="28"/>
          <w:szCs w:val="28"/>
        </w:rPr>
        <w:t>获奖</w:t>
      </w:r>
      <w:proofErr w:type="gramStart"/>
      <w:r w:rsidRPr="00790439">
        <w:rPr>
          <w:rFonts w:eastAsia="仿宋_GB2312" w:cs="仿宋_GB2312" w:hint="eastAsia"/>
          <w:sz w:val="28"/>
          <w:szCs w:val="28"/>
        </w:rPr>
        <w:t>名单报校办公会议</w:t>
      </w:r>
      <w:proofErr w:type="gramEnd"/>
      <w:r w:rsidRPr="00790439">
        <w:rPr>
          <w:rFonts w:eastAsia="仿宋_GB2312" w:cs="仿宋_GB2312" w:hint="eastAsia"/>
          <w:sz w:val="28"/>
          <w:szCs w:val="28"/>
        </w:rPr>
        <w:t>审核后公示，并结合项目比赛获奖名次以及作品特点，每个项目推荐</w:t>
      </w:r>
      <w:r w:rsidRPr="00790439">
        <w:rPr>
          <w:rFonts w:eastAsia="仿宋_GB2312"/>
          <w:sz w:val="28"/>
          <w:szCs w:val="28"/>
        </w:rPr>
        <w:t>1</w:t>
      </w:r>
      <w:r w:rsidRPr="00790439">
        <w:rPr>
          <w:rFonts w:eastAsia="仿宋_GB2312" w:cs="仿宋_GB2312" w:hint="eastAsia"/>
          <w:sz w:val="28"/>
          <w:szCs w:val="28"/>
        </w:rPr>
        <w:t>个参加</w:t>
      </w:r>
      <w:r w:rsidRPr="00790439">
        <w:rPr>
          <w:rFonts w:eastAsia="仿宋_GB2312"/>
          <w:sz w:val="28"/>
          <w:szCs w:val="28"/>
        </w:rPr>
        <w:t>2018</w:t>
      </w:r>
      <w:r w:rsidRPr="00790439">
        <w:rPr>
          <w:rFonts w:eastAsia="仿宋_GB2312" w:cs="仿宋_GB2312" w:hint="eastAsia"/>
          <w:sz w:val="28"/>
          <w:szCs w:val="28"/>
        </w:rPr>
        <w:t>年湖南省说课竞赛。</w:t>
      </w:r>
    </w:p>
    <w:p w:rsidR="00332E7B" w:rsidRDefault="00DF1B9E" w:rsidP="00412CD0">
      <w:pPr>
        <w:widowControl/>
        <w:spacing w:line="520" w:lineRule="exact"/>
        <w:ind w:firstLineChars="200" w:firstLine="535"/>
        <w:jc w:val="right"/>
        <w:rPr>
          <w:rFonts w:eastAsia="仿宋_GB2312" w:cs="仿宋_GB2312"/>
          <w:sz w:val="28"/>
          <w:szCs w:val="28"/>
        </w:rPr>
      </w:pPr>
      <w:r w:rsidRPr="00790439">
        <w:rPr>
          <w:rFonts w:eastAsia="仿宋_GB2312" w:cs="仿宋_GB2312" w:hint="eastAsia"/>
          <w:sz w:val="28"/>
          <w:szCs w:val="28"/>
        </w:rPr>
        <w:t>教务处</w:t>
      </w:r>
      <w:r w:rsidR="00790439" w:rsidRPr="00790439">
        <w:rPr>
          <w:rFonts w:eastAsia="仿宋_GB2312" w:cs="仿宋_GB2312" w:hint="eastAsia"/>
          <w:sz w:val="28"/>
          <w:szCs w:val="28"/>
        </w:rPr>
        <w:t xml:space="preserve">　　</w:t>
      </w:r>
    </w:p>
    <w:p w:rsidR="00DF1B9E" w:rsidRDefault="00332E7B" w:rsidP="00412CD0">
      <w:pPr>
        <w:widowControl/>
        <w:spacing w:line="520" w:lineRule="exact"/>
        <w:ind w:firstLineChars="200" w:firstLine="535"/>
        <w:jc w:val="right"/>
        <w:rPr>
          <w:rFonts w:eastAsia="仿宋_GB2312"/>
          <w:sz w:val="28"/>
          <w:szCs w:val="28"/>
        </w:rPr>
      </w:pPr>
      <w:r>
        <w:rPr>
          <w:rFonts w:eastAsia="仿宋_GB2312" w:hint="eastAsia"/>
          <w:sz w:val="28"/>
          <w:szCs w:val="28"/>
        </w:rPr>
        <w:t>2018-05-10</w:t>
      </w:r>
    </w:p>
    <w:p w:rsidR="00332E7B" w:rsidRDefault="00332E7B" w:rsidP="00412CD0">
      <w:pPr>
        <w:spacing w:line="520" w:lineRule="exact"/>
        <w:ind w:firstLineChars="200" w:firstLine="455"/>
        <w:outlineLvl w:val="0"/>
        <w:rPr>
          <w:rFonts w:ascii="Calibri" w:eastAsia="黑体" w:hAnsi="Calibri" w:cs="黑体"/>
          <w:sz w:val="24"/>
          <w:szCs w:val="24"/>
        </w:rPr>
      </w:pPr>
    </w:p>
    <w:p w:rsidR="00DF1B9E" w:rsidRPr="00790439" w:rsidRDefault="00DF1B9E" w:rsidP="00412CD0">
      <w:pPr>
        <w:spacing w:line="520" w:lineRule="exact"/>
        <w:ind w:firstLineChars="200" w:firstLine="455"/>
        <w:outlineLvl w:val="0"/>
        <w:rPr>
          <w:rFonts w:ascii="Calibri" w:eastAsia="黑体" w:hAnsi="Calibri" w:cs="Calibri"/>
          <w:sz w:val="24"/>
          <w:szCs w:val="24"/>
        </w:rPr>
      </w:pPr>
      <w:r w:rsidRPr="00790439">
        <w:rPr>
          <w:rFonts w:ascii="Calibri" w:eastAsia="黑体" w:hAnsi="Calibri" w:cs="黑体" w:hint="eastAsia"/>
          <w:sz w:val="24"/>
          <w:szCs w:val="24"/>
        </w:rPr>
        <w:lastRenderedPageBreak/>
        <w:t>附件</w:t>
      </w:r>
      <w:r w:rsidRPr="00790439">
        <w:rPr>
          <w:rFonts w:ascii="Calibri" w:eastAsia="黑体" w:hAnsi="Calibri" w:cs="Calibri"/>
          <w:sz w:val="24"/>
          <w:szCs w:val="24"/>
        </w:rPr>
        <w:t>1</w:t>
      </w:r>
    </w:p>
    <w:p w:rsidR="00DF1B9E" w:rsidRPr="00790439" w:rsidRDefault="00DF1B9E" w:rsidP="00412CD0">
      <w:pPr>
        <w:spacing w:line="520" w:lineRule="exact"/>
        <w:ind w:firstLineChars="200" w:firstLine="455"/>
        <w:jc w:val="center"/>
        <w:outlineLvl w:val="0"/>
        <w:rPr>
          <w:rFonts w:ascii="Calibri" w:eastAsia="方正小标宋简体" w:hAnsi="Calibri"/>
          <w:sz w:val="24"/>
          <w:szCs w:val="24"/>
        </w:rPr>
      </w:pPr>
      <w:r w:rsidRPr="00790439">
        <w:rPr>
          <w:rFonts w:ascii="Calibri" w:eastAsia="方正小标宋简体" w:hAnsi="Calibri" w:cs="Calibri"/>
          <w:sz w:val="24"/>
          <w:szCs w:val="24"/>
        </w:rPr>
        <w:t>2017</w:t>
      </w:r>
      <w:r w:rsidRPr="00790439">
        <w:rPr>
          <w:rFonts w:ascii="Calibri" w:eastAsia="方正小标宋简体" w:hAnsi="Calibri" w:cs="方正小标宋简体" w:hint="eastAsia"/>
          <w:sz w:val="24"/>
          <w:szCs w:val="24"/>
        </w:rPr>
        <w:t>年湖南省高职院校专业课教师说课竞赛评分标准</w:t>
      </w:r>
    </w:p>
    <w:p w:rsidR="00DF1B9E" w:rsidRPr="00790439" w:rsidRDefault="00DF1B9E" w:rsidP="00412CD0">
      <w:pPr>
        <w:spacing w:line="520" w:lineRule="exact"/>
        <w:ind w:firstLineChars="200" w:firstLine="455"/>
        <w:jc w:val="center"/>
        <w:outlineLvl w:val="0"/>
        <w:rPr>
          <w:rFonts w:ascii="Calibri" w:eastAsia="方正小标宋简体" w:hAnsi="Calibri"/>
          <w:sz w:val="24"/>
          <w:szCs w:val="24"/>
        </w:rPr>
      </w:pP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16"/>
        <w:gridCol w:w="979"/>
        <w:gridCol w:w="1415"/>
        <w:gridCol w:w="5286"/>
        <w:gridCol w:w="876"/>
      </w:tblGrid>
      <w:tr w:rsidR="00790439" w:rsidRPr="00790439">
        <w:trPr>
          <w:cantSplit/>
          <w:trHeight w:val="520"/>
          <w:tblHeader/>
          <w:jc w:val="center"/>
        </w:trPr>
        <w:tc>
          <w:tcPr>
            <w:tcW w:w="1795" w:type="dxa"/>
            <w:gridSpan w:val="2"/>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评价项目</w:t>
            </w:r>
          </w:p>
        </w:tc>
        <w:tc>
          <w:tcPr>
            <w:tcW w:w="141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主</w:t>
            </w:r>
            <w:r w:rsidRPr="00790439">
              <w:rPr>
                <w:rFonts w:ascii="Calibri" w:hAnsi="Calibri" w:cs="Calibri"/>
                <w:sz w:val="18"/>
                <w:szCs w:val="18"/>
              </w:rPr>
              <w:t xml:space="preserve">  </w:t>
            </w:r>
            <w:r w:rsidRPr="00790439">
              <w:rPr>
                <w:rFonts w:ascii="Calibri" w:hAnsi="Calibri" w:cs="宋体" w:hint="eastAsia"/>
                <w:sz w:val="18"/>
                <w:szCs w:val="18"/>
              </w:rPr>
              <w:t>要</w:t>
            </w:r>
          </w:p>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观测点</w:t>
            </w:r>
          </w:p>
        </w:tc>
        <w:tc>
          <w:tcPr>
            <w:tcW w:w="528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评　价　内　容</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分值</w:t>
            </w:r>
          </w:p>
        </w:tc>
      </w:tr>
      <w:tr w:rsidR="00790439" w:rsidRPr="00790439">
        <w:trPr>
          <w:cantSplit/>
          <w:trHeight w:val="823"/>
          <w:jc w:val="center"/>
        </w:trPr>
        <w:tc>
          <w:tcPr>
            <w:tcW w:w="816" w:type="dxa"/>
            <w:vMerge w:val="restart"/>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说课</w:t>
            </w:r>
          </w:p>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及</w:t>
            </w:r>
          </w:p>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答辩</w:t>
            </w:r>
          </w:p>
        </w:tc>
        <w:tc>
          <w:tcPr>
            <w:tcW w:w="979" w:type="dxa"/>
            <w:vMerge w:val="restart"/>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课程设置分析</w:t>
            </w:r>
          </w:p>
        </w:tc>
        <w:tc>
          <w:tcPr>
            <w:tcW w:w="141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课程定位</w:t>
            </w:r>
          </w:p>
        </w:tc>
        <w:tc>
          <w:tcPr>
            <w:tcW w:w="528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专业课程体系符合高素质技术技能人才培养目标和专业相关技术领域职业岗位（群）的任职要求，本课程在专业人才培养过程中定位准确，对学生职业能力的培养和职业素养养成起到重要支撑和明显促进作用，且与前后续课程衔接得当。</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4</w:t>
            </w:r>
          </w:p>
        </w:tc>
      </w:tr>
      <w:tr w:rsidR="00790439" w:rsidRPr="00790439">
        <w:trPr>
          <w:cantSplit/>
          <w:trHeight w:val="776"/>
          <w:jc w:val="center"/>
        </w:trPr>
        <w:tc>
          <w:tcPr>
            <w:tcW w:w="816"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979"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141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课程设计理念</w:t>
            </w:r>
          </w:p>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与思路</w:t>
            </w:r>
          </w:p>
        </w:tc>
        <w:tc>
          <w:tcPr>
            <w:tcW w:w="528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以职业能力培养为重点，与行业企业合作进行课程开发与设计，充分体现职业性、实践性和开放性的要求。</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4</w:t>
            </w:r>
          </w:p>
        </w:tc>
      </w:tr>
      <w:tr w:rsidR="00790439" w:rsidRPr="00790439">
        <w:trPr>
          <w:cantSplit/>
          <w:trHeight w:val="1006"/>
          <w:jc w:val="center"/>
        </w:trPr>
        <w:tc>
          <w:tcPr>
            <w:tcW w:w="816"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979" w:type="dxa"/>
            <w:vMerge w:val="restart"/>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教学内容</w:t>
            </w:r>
            <w:proofErr w:type="gramStart"/>
            <w:r w:rsidRPr="00790439">
              <w:rPr>
                <w:rFonts w:ascii="Calibri" w:hAnsi="Calibri" w:cs="宋体" w:hint="eastAsia"/>
                <w:sz w:val="18"/>
                <w:szCs w:val="18"/>
              </w:rPr>
              <w:t xml:space="preserve">设　　</w:t>
            </w:r>
            <w:proofErr w:type="gramEnd"/>
            <w:r w:rsidRPr="00790439">
              <w:rPr>
                <w:rFonts w:ascii="Calibri" w:hAnsi="Calibri" w:cs="宋体" w:hint="eastAsia"/>
                <w:sz w:val="18"/>
                <w:szCs w:val="18"/>
              </w:rPr>
              <w:t>计</w:t>
            </w:r>
          </w:p>
        </w:tc>
        <w:tc>
          <w:tcPr>
            <w:tcW w:w="141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内容选取</w:t>
            </w:r>
          </w:p>
        </w:tc>
        <w:tc>
          <w:tcPr>
            <w:tcW w:w="528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根据行业企业的发展需求和完成职业岗位实际工作任务所需要的知识、能力、素质要求，选取教学内容，并为学生可持续发展奠定良好基础。</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5</w:t>
            </w:r>
          </w:p>
        </w:tc>
      </w:tr>
      <w:tr w:rsidR="00790439" w:rsidRPr="00790439">
        <w:trPr>
          <w:cantSplit/>
          <w:trHeight w:val="860"/>
          <w:jc w:val="center"/>
        </w:trPr>
        <w:tc>
          <w:tcPr>
            <w:tcW w:w="816"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979"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141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内容组织</w:t>
            </w:r>
          </w:p>
        </w:tc>
        <w:tc>
          <w:tcPr>
            <w:tcW w:w="528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遵循学生职业能力培养的基本规律，以真实工作任务及其工作过程为依据整合、序化教学内容，科学设计学习性工作任务，教、学、做结合，理论与实践一体化，实训、实习等教学环节设计合理。</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5</w:t>
            </w:r>
          </w:p>
        </w:tc>
      </w:tr>
      <w:tr w:rsidR="00790439" w:rsidRPr="00790439">
        <w:trPr>
          <w:cantSplit/>
          <w:trHeight w:val="1180"/>
          <w:jc w:val="center"/>
        </w:trPr>
        <w:tc>
          <w:tcPr>
            <w:tcW w:w="816"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979" w:type="dxa"/>
            <w:vMerge w:val="restart"/>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教学方法与</w:t>
            </w:r>
          </w:p>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手段设计</w:t>
            </w:r>
          </w:p>
        </w:tc>
        <w:tc>
          <w:tcPr>
            <w:tcW w:w="141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教学模式</w:t>
            </w:r>
          </w:p>
        </w:tc>
        <w:tc>
          <w:tcPr>
            <w:tcW w:w="528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重视学生在校学习与实际工作的一致性，有针对性地采取工学交替、任务驱动、项目导向、课堂与实习地点一体化等行动导向的教学模式。</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8</w:t>
            </w:r>
          </w:p>
        </w:tc>
      </w:tr>
      <w:tr w:rsidR="00790439" w:rsidRPr="00790439">
        <w:trPr>
          <w:cantSplit/>
          <w:trHeight w:val="127"/>
          <w:jc w:val="center"/>
        </w:trPr>
        <w:tc>
          <w:tcPr>
            <w:tcW w:w="816"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979"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141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教学方法</w:t>
            </w:r>
          </w:p>
        </w:tc>
        <w:tc>
          <w:tcPr>
            <w:tcW w:w="528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根据课程内容和学生特点，灵活运用案例分析、分组讨论、角色扮演、启发引导等教学方法，引导学生积极思考、乐于实践，提高教学效果。</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5</w:t>
            </w:r>
          </w:p>
        </w:tc>
      </w:tr>
      <w:tr w:rsidR="00790439" w:rsidRPr="00790439">
        <w:trPr>
          <w:cantSplit/>
          <w:trHeight w:val="1009"/>
          <w:jc w:val="center"/>
        </w:trPr>
        <w:tc>
          <w:tcPr>
            <w:tcW w:w="816"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979"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141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教学手段</w:t>
            </w:r>
          </w:p>
        </w:tc>
        <w:tc>
          <w:tcPr>
            <w:tcW w:w="528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运用现代教育技术和虚拟现实技术，仿真教学环境等，合理使用现有的实训条件，使学生体验真实的工作环境和企业文化；利用网络资源提供丰富、共享的教学资料，将专业教育与素质教育有机结合。</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5</w:t>
            </w:r>
          </w:p>
        </w:tc>
      </w:tr>
      <w:tr w:rsidR="00790439" w:rsidRPr="00790439">
        <w:trPr>
          <w:cantSplit/>
          <w:trHeight w:val="535"/>
          <w:jc w:val="center"/>
        </w:trPr>
        <w:tc>
          <w:tcPr>
            <w:tcW w:w="816"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979" w:type="dxa"/>
            <w:vMerge w:val="restart"/>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学习效果评价设计</w:t>
            </w:r>
          </w:p>
        </w:tc>
        <w:tc>
          <w:tcPr>
            <w:tcW w:w="141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考核模式</w:t>
            </w:r>
          </w:p>
        </w:tc>
        <w:tc>
          <w:tcPr>
            <w:tcW w:w="528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设计合理的教学效果评价方式，实现教学、评价、反馈、改进的闭环控制，形成教师、学生、社会多方评价体系。</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4</w:t>
            </w:r>
          </w:p>
        </w:tc>
      </w:tr>
      <w:tr w:rsidR="00790439" w:rsidRPr="00790439">
        <w:trPr>
          <w:cantSplit/>
          <w:trHeight w:val="860"/>
          <w:jc w:val="center"/>
        </w:trPr>
        <w:tc>
          <w:tcPr>
            <w:tcW w:w="816"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979"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141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考核标准</w:t>
            </w:r>
          </w:p>
        </w:tc>
        <w:tc>
          <w:tcPr>
            <w:tcW w:w="528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考核标准完整且符合人才培养目标，并对学生的学习起到正确引导作用。</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4</w:t>
            </w:r>
          </w:p>
        </w:tc>
      </w:tr>
      <w:tr w:rsidR="00790439" w:rsidRPr="00790439">
        <w:trPr>
          <w:cantSplit/>
          <w:trHeight w:val="710"/>
          <w:jc w:val="center"/>
        </w:trPr>
        <w:tc>
          <w:tcPr>
            <w:tcW w:w="816"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979"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特色与</w:t>
            </w:r>
          </w:p>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创　新</w:t>
            </w:r>
          </w:p>
        </w:tc>
        <w:tc>
          <w:tcPr>
            <w:tcW w:w="141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特色与创新点</w:t>
            </w:r>
          </w:p>
        </w:tc>
        <w:tc>
          <w:tcPr>
            <w:tcW w:w="5285"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课程设计与教学实施及评价方案符合本专业及课程特点，有一定的创新，特色鲜明。</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4</w:t>
            </w:r>
          </w:p>
        </w:tc>
      </w:tr>
      <w:tr w:rsidR="00790439" w:rsidRPr="00790439">
        <w:trPr>
          <w:cantSplit/>
          <w:trHeight w:val="525"/>
          <w:jc w:val="center"/>
        </w:trPr>
        <w:tc>
          <w:tcPr>
            <w:tcW w:w="816" w:type="dxa"/>
            <w:vMerge/>
            <w:vAlign w:val="center"/>
          </w:tcPr>
          <w:p w:rsidR="00DF1B9E" w:rsidRPr="00790439" w:rsidRDefault="00DF1B9E" w:rsidP="00240256">
            <w:pPr>
              <w:adjustRightInd w:val="0"/>
              <w:snapToGrid w:val="0"/>
              <w:jc w:val="center"/>
              <w:rPr>
                <w:rFonts w:ascii="Calibri" w:hAnsi="Calibri" w:cs="Calibri"/>
                <w:sz w:val="18"/>
                <w:szCs w:val="18"/>
              </w:rPr>
            </w:pPr>
          </w:p>
        </w:tc>
        <w:tc>
          <w:tcPr>
            <w:tcW w:w="979"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现场答辩</w:t>
            </w:r>
          </w:p>
        </w:tc>
        <w:tc>
          <w:tcPr>
            <w:tcW w:w="1415" w:type="dxa"/>
            <w:tcMar>
              <w:top w:w="0" w:type="dxa"/>
              <w:left w:w="57" w:type="dxa"/>
              <w:bottom w:w="0" w:type="dxa"/>
              <w:right w:w="57" w:type="dxa"/>
            </w:tcMar>
            <w:vAlign w:val="center"/>
          </w:tcPr>
          <w:p w:rsidR="00DF1B9E" w:rsidRPr="00790439" w:rsidRDefault="00DF1B9E" w:rsidP="00240256">
            <w:pPr>
              <w:autoSpaceDE w:val="0"/>
              <w:autoSpaceDN w:val="0"/>
              <w:adjustRightInd w:val="0"/>
              <w:snapToGrid w:val="0"/>
              <w:jc w:val="center"/>
              <w:rPr>
                <w:rFonts w:ascii="Calibri" w:hAnsi="Calibri" w:cs="Calibri"/>
                <w:sz w:val="18"/>
                <w:szCs w:val="18"/>
              </w:rPr>
            </w:pPr>
            <w:r w:rsidRPr="00790439">
              <w:rPr>
                <w:rFonts w:ascii="Calibri" w:hAnsi="Calibri" w:cs="宋体" w:hint="eastAsia"/>
                <w:sz w:val="18"/>
                <w:szCs w:val="18"/>
              </w:rPr>
              <w:t>观点和表达</w:t>
            </w:r>
          </w:p>
        </w:tc>
        <w:tc>
          <w:tcPr>
            <w:tcW w:w="5285" w:type="dxa"/>
            <w:vAlign w:val="center"/>
          </w:tcPr>
          <w:p w:rsidR="00DF1B9E" w:rsidRPr="00790439" w:rsidRDefault="00DF1B9E" w:rsidP="00240256">
            <w:pPr>
              <w:autoSpaceDE w:val="0"/>
              <w:autoSpaceDN w:val="0"/>
              <w:adjustRightInd w:val="0"/>
              <w:snapToGrid w:val="0"/>
              <w:jc w:val="center"/>
              <w:rPr>
                <w:rFonts w:ascii="Calibri" w:hAnsi="Calibri" w:cs="Calibri"/>
                <w:sz w:val="18"/>
                <w:szCs w:val="18"/>
              </w:rPr>
            </w:pPr>
            <w:r w:rsidRPr="00790439">
              <w:rPr>
                <w:rFonts w:ascii="Calibri" w:hAnsi="Calibri" w:cs="宋体" w:hint="eastAsia"/>
                <w:sz w:val="18"/>
                <w:szCs w:val="18"/>
              </w:rPr>
              <w:t>能准确把握问题的关键，正确回答专家的提问，表达清楚，条理性和逻辑性强。</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12</w:t>
            </w:r>
          </w:p>
        </w:tc>
      </w:tr>
      <w:tr w:rsidR="00790439" w:rsidRPr="00790439">
        <w:trPr>
          <w:cantSplit/>
          <w:trHeight w:val="525"/>
          <w:jc w:val="center"/>
        </w:trPr>
        <w:tc>
          <w:tcPr>
            <w:tcW w:w="1795" w:type="dxa"/>
            <w:gridSpan w:val="2"/>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授课教案</w:t>
            </w:r>
          </w:p>
        </w:tc>
        <w:tc>
          <w:tcPr>
            <w:tcW w:w="1415" w:type="dxa"/>
            <w:tcMar>
              <w:top w:w="0" w:type="dxa"/>
              <w:left w:w="57" w:type="dxa"/>
              <w:bottom w:w="0" w:type="dxa"/>
              <w:right w:w="57" w:type="dxa"/>
            </w:tcMar>
            <w:vAlign w:val="center"/>
          </w:tcPr>
          <w:p w:rsidR="00DF1B9E" w:rsidRPr="00790439" w:rsidRDefault="00DF1B9E" w:rsidP="00240256">
            <w:pPr>
              <w:autoSpaceDE w:val="0"/>
              <w:autoSpaceDN w:val="0"/>
              <w:adjustRightInd w:val="0"/>
              <w:snapToGrid w:val="0"/>
              <w:jc w:val="center"/>
              <w:rPr>
                <w:rFonts w:ascii="Calibri" w:hAnsi="Calibri" w:cs="Calibri"/>
                <w:sz w:val="18"/>
                <w:szCs w:val="18"/>
              </w:rPr>
            </w:pPr>
          </w:p>
        </w:tc>
        <w:tc>
          <w:tcPr>
            <w:tcW w:w="5285" w:type="dxa"/>
            <w:vAlign w:val="center"/>
          </w:tcPr>
          <w:p w:rsidR="00DF1B9E" w:rsidRPr="00790439" w:rsidRDefault="00DF1B9E" w:rsidP="00240256">
            <w:pPr>
              <w:autoSpaceDE w:val="0"/>
              <w:autoSpaceDN w:val="0"/>
              <w:adjustRightInd w:val="0"/>
              <w:snapToGrid w:val="0"/>
              <w:jc w:val="center"/>
              <w:rPr>
                <w:rFonts w:ascii="Calibri" w:hAnsi="Calibri" w:cs="Calibri"/>
                <w:sz w:val="18"/>
                <w:szCs w:val="18"/>
              </w:rPr>
            </w:pPr>
            <w:r w:rsidRPr="00790439">
              <w:rPr>
                <w:rFonts w:ascii="Calibri" w:hAnsi="Calibri" w:cs="宋体" w:hint="eastAsia"/>
                <w:sz w:val="18"/>
                <w:szCs w:val="18"/>
              </w:rPr>
              <w:t>体现课程设计思路，突出职业教育特色；构成要素齐全，表述精炼准确，有较为鲜明的特色。</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20</w:t>
            </w:r>
          </w:p>
        </w:tc>
      </w:tr>
      <w:tr w:rsidR="00790439" w:rsidRPr="00790439">
        <w:trPr>
          <w:cantSplit/>
          <w:trHeight w:val="525"/>
          <w:jc w:val="center"/>
        </w:trPr>
        <w:tc>
          <w:tcPr>
            <w:tcW w:w="1795" w:type="dxa"/>
            <w:gridSpan w:val="2"/>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宋体" w:hint="eastAsia"/>
                <w:sz w:val="18"/>
                <w:szCs w:val="18"/>
              </w:rPr>
              <w:t>授课录像</w:t>
            </w:r>
          </w:p>
        </w:tc>
        <w:tc>
          <w:tcPr>
            <w:tcW w:w="1415" w:type="dxa"/>
            <w:tcMar>
              <w:top w:w="0" w:type="dxa"/>
              <w:left w:w="57" w:type="dxa"/>
              <w:bottom w:w="0" w:type="dxa"/>
              <w:right w:w="57" w:type="dxa"/>
            </w:tcMar>
            <w:vAlign w:val="center"/>
          </w:tcPr>
          <w:p w:rsidR="00DF1B9E" w:rsidRPr="00790439" w:rsidRDefault="00DF1B9E" w:rsidP="00240256">
            <w:pPr>
              <w:autoSpaceDE w:val="0"/>
              <w:autoSpaceDN w:val="0"/>
              <w:adjustRightInd w:val="0"/>
              <w:snapToGrid w:val="0"/>
              <w:jc w:val="center"/>
              <w:rPr>
                <w:rFonts w:ascii="Calibri" w:hAnsi="Calibri" w:cs="Calibri"/>
                <w:sz w:val="18"/>
                <w:szCs w:val="18"/>
              </w:rPr>
            </w:pPr>
          </w:p>
        </w:tc>
        <w:tc>
          <w:tcPr>
            <w:tcW w:w="5285" w:type="dxa"/>
            <w:vAlign w:val="center"/>
          </w:tcPr>
          <w:p w:rsidR="00DF1B9E" w:rsidRPr="00790439" w:rsidRDefault="00DF1B9E" w:rsidP="00240256">
            <w:pPr>
              <w:autoSpaceDE w:val="0"/>
              <w:autoSpaceDN w:val="0"/>
              <w:adjustRightInd w:val="0"/>
              <w:snapToGrid w:val="0"/>
              <w:jc w:val="center"/>
              <w:rPr>
                <w:rFonts w:ascii="Calibri" w:hAnsi="Calibri" w:cs="Calibri"/>
                <w:sz w:val="18"/>
                <w:szCs w:val="18"/>
              </w:rPr>
            </w:pPr>
            <w:r w:rsidRPr="00790439">
              <w:rPr>
                <w:rFonts w:ascii="Calibri" w:hAnsi="Calibri" w:cs="宋体" w:hint="eastAsia"/>
                <w:sz w:val="18"/>
                <w:szCs w:val="18"/>
              </w:rPr>
              <w:t>课堂气氛好，有效调动了学生的主动性；教学效果好，教学风格突出；图像及音效清晰。</w:t>
            </w:r>
          </w:p>
        </w:tc>
        <w:tc>
          <w:tcPr>
            <w:tcW w:w="876" w:type="dxa"/>
            <w:vAlign w:val="center"/>
          </w:tcPr>
          <w:p w:rsidR="00DF1B9E" w:rsidRPr="00790439" w:rsidRDefault="00DF1B9E" w:rsidP="00240256">
            <w:pPr>
              <w:adjustRightInd w:val="0"/>
              <w:snapToGrid w:val="0"/>
              <w:jc w:val="center"/>
              <w:rPr>
                <w:rFonts w:ascii="Calibri" w:hAnsi="Calibri" w:cs="Calibri"/>
                <w:sz w:val="18"/>
                <w:szCs w:val="18"/>
              </w:rPr>
            </w:pPr>
            <w:r w:rsidRPr="00790439">
              <w:rPr>
                <w:rFonts w:ascii="Calibri" w:hAnsi="Calibri" w:cs="Calibri"/>
                <w:sz w:val="18"/>
                <w:szCs w:val="18"/>
              </w:rPr>
              <w:t>20</w:t>
            </w:r>
          </w:p>
        </w:tc>
      </w:tr>
      <w:tr w:rsidR="00790439" w:rsidRPr="00790439">
        <w:trPr>
          <w:cantSplit/>
          <w:trHeight w:val="556"/>
          <w:jc w:val="center"/>
        </w:trPr>
        <w:tc>
          <w:tcPr>
            <w:tcW w:w="8496" w:type="dxa"/>
            <w:gridSpan w:val="4"/>
            <w:vAlign w:val="center"/>
          </w:tcPr>
          <w:p w:rsidR="00DF1B9E" w:rsidRPr="00790439" w:rsidRDefault="00DF1B9E" w:rsidP="00240256">
            <w:pPr>
              <w:autoSpaceDE w:val="0"/>
              <w:autoSpaceDN w:val="0"/>
              <w:adjustRightInd w:val="0"/>
              <w:snapToGrid w:val="0"/>
              <w:spacing w:line="520" w:lineRule="exact"/>
              <w:jc w:val="center"/>
              <w:rPr>
                <w:rFonts w:ascii="Calibri" w:hAnsi="Calibri" w:cs="Calibri"/>
                <w:sz w:val="24"/>
                <w:szCs w:val="24"/>
              </w:rPr>
            </w:pPr>
            <w:r w:rsidRPr="00790439">
              <w:rPr>
                <w:rFonts w:ascii="Calibri" w:hAnsi="Calibri" w:cs="宋体" w:hint="eastAsia"/>
                <w:sz w:val="24"/>
                <w:szCs w:val="24"/>
              </w:rPr>
              <w:t>合计</w:t>
            </w:r>
          </w:p>
        </w:tc>
        <w:tc>
          <w:tcPr>
            <w:tcW w:w="876" w:type="dxa"/>
            <w:vAlign w:val="center"/>
          </w:tcPr>
          <w:p w:rsidR="00DF1B9E" w:rsidRPr="00790439" w:rsidRDefault="00DF1B9E" w:rsidP="00240256">
            <w:pPr>
              <w:adjustRightInd w:val="0"/>
              <w:snapToGrid w:val="0"/>
              <w:spacing w:line="520" w:lineRule="exact"/>
              <w:jc w:val="center"/>
              <w:rPr>
                <w:rFonts w:ascii="Calibri" w:hAnsi="Calibri" w:cs="Calibri"/>
                <w:sz w:val="24"/>
                <w:szCs w:val="24"/>
              </w:rPr>
            </w:pPr>
            <w:r w:rsidRPr="00790439">
              <w:rPr>
                <w:rFonts w:ascii="Calibri" w:hAnsi="Calibri" w:cs="Calibri"/>
                <w:sz w:val="24"/>
                <w:szCs w:val="24"/>
              </w:rPr>
              <w:fldChar w:fldCharType="begin"/>
            </w:r>
            <w:r w:rsidRPr="00790439">
              <w:rPr>
                <w:rFonts w:ascii="Calibri" w:hAnsi="Calibri" w:cs="Calibri"/>
                <w:sz w:val="24"/>
                <w:szCs w:val="24"/>
              </w:rPr>
              <w:instrText xml:space="preserve"> =SUM(ABOVE) </w:instrText>
            </w:r>
            <w:r w:rsidRPr="00790439">
              <w:rPr>
                <w:rFonts w:ascii="Calibri" w:hAnsi="Calibri" w:cs="Calibri"/>
                <w:sz w:val="24"/>
                <w:szCs w:val="24"/>
              </w:rPr>
              <w:fldChar w:fldCharType="separate"/>
            </w:r>
            <w:r w:rsidRPr="00790439">
              <w:rPr>
                <w:rFonts w:ascii="Calibri" w:hAnsi="Calibri" w:cs="Calibri"/>
                <w:noProof/>
                <w:sz w:val="24"/>
                <w:szCs w:val="24"/>
              </w:rPr>
              <w:t>100</w:t>
            </w:r>
            <w:r w:rsidRPr="00790439">
              <w:rPr>
                <w:rFonts w:ascii="Calibri" w:hAnsi="Calibri" w:cs="Calibri"/>
                <w:sz w:val="24"/>
                <w:szCs w:val="24"/>
              </w:rPr>
              <w:fldChar w:fldCharType="end"/>
            </w:r>
          </w:p>
        </w:tc>
      </w:tr>
    </w:tbl>
    <w:p w:rsidR="00DF1B9E" w:rsidRPr="00790439" w:rsidRDefault="00DF1B9E" w:rsidP="00240256">
      <w:pPr>
        <w:tabs>
          <w:tab w:val="left" w:pos="972"/>
          <w:tab w:val="left" w:pos="2442"/>
          <w:tab w:val="left" w:pos="7230"/>
          <w:tab w:val="left" w:pos="7950"/>
        </w:tabs>
        <w:spacing w:line="520" w:lineRule="exact"/>
        <w:jc w:val="left"/>
        <w:rPr>
          <w:rFonts w:ascii="Calibri" w:eastAsia="仿宋_GB2312" w:hAnsi="Calibri"/>
          <w:sz w:val="24"/>
          <w:szCs w:val="24"/>
        </w:rPr>
        <w:sectPr w:rsidR="00DF1B9E" w:rsidRPr="00790439">
          <w:headerReference w:type="default" r:id="rId8"/>
          <w:footerReference w:type="default" r:id="rId9"/>
          <w:pgSz w:w="11906" w:h="16838"/>
          <w:pgMar w:top="1361" w:right="1758" w:bottom="1588" w:left="1758" w:header="851" w:footer="1418" w:gutter="0"/>
          <w:cols w:space="720"/>
          <w:titlePg/>
          <w:docGrid w:type="linesAndChars" w:linePitch="606" w:charSpace="-2509"/>
        </w:sectPr>
      </w:pPr>
    </w:p>
    <w:p w:rsidR="00DF1B9E" w:rsidRPr="00790439" w:rsidRDefault="00DF1B9E" w:rsidP="00412CD0">
      <w:pPr>
        <w:spacing w:line="520" w:lineRule="exact"/>
        <w:ind w:firstLineChars="200" w:firstLine="480"/>
        <w:outlineLvl w:val="0"/>
        <w:rPr>
          <w:rFonts w:ascii="Calibri" w:eastAsia="黑体" w:hAnsi="Calibri" w:cs="Calibri"/>
          <w:sz w:val="24"/>
          <w:szCs w:val="24"/>
        </w:rPr>
      </w:pPr>
      <w:r w:rsidRPr="00790439">
        <w:rPr>
          <w:rFonts w:ascii="Calibri" w:eastAsia="黑体" w:hAnsi="Calibri" w:cs="黑体" w:hint="eastAsia"/>
          <w:sz w:val="24"/>
          <w:szCs w:val="24"/>
        </w:rPr>
        <w:lastRenderedPageBreak/>
        <w:t>附件</w:t>
      </w:r>
      <w:r w:rsidRPr="00790439">
        <w:rPr>
          <w:rFonts w:ascii="Calibri" w:eastAsia="黑体" w:hAnsi="Calibri" w:cs="Calibri"/>
          <w:sz w:val="24"/>
          <w:szCs w:val="24"/>
        </w:rPr>
        <w:t>2</w:t>
      </w:r>
    </w:p>
    <w:p w:rsidR="00DF1B9E" w:rsidRPr="00790439" w:rsidRDefault="00DF1B9E" w:rsidP="00412CD0">
      <w:pPr>
        <w:spacing w:line="520" w:lineRule="exact"/>
        <w:ind w:firstLineChars="200" w:firstLine="480"/>
        <w:outlineLvl w:val="0"/>
        <w:rPr>
          <w:rFonts w:ascii="Calibri" w:eastAsia="黑体" w:hAnsi="Calibri" w:cs="Calibri"/>
          <w:sz w:val="24"/>
          <w:szCs w:val="24"/>
        </w:rPr>
      </w:pPr>
    </w:p>
    <w:p w:rsidR="00DF1B9E" w:rsidRPr="00790439" w:rsidRDefault="00DF1B9E" w:rsidP="00412CD0">
      <w:pPr>
        <w:spacing w:line="520" w:lineRule="exact"/>
        <w:ind w:firstLineChars="200" w:firstLine="480"/>
        <w:jc w:val="center"/>
        <w:outlineLvl w:val="0"/>
        <w:rPr>
          <w:rFonts w:ascii="Calibri" w:eastAsia="方正小标宋简体" w:hAnsi="Calibri"/>
          <w:sz w:val="24"/>
          <w:szCs w:val="24"/>
        </w:rPr>
      </w:pPr>
      <w:r w:rsidRPr="00790439">
        <w:rPr>
          <w:rFonts w:ascii="Calibri" w:eastAsia="方正小标宋简体" w:hAnsi="Calibri" w:cs="Calibri"/>
          <w:sz w:val="24"/>
          <w:szCs w:val="24"/>
        </w:rPr>
        <w:t>2017</w:t>
      </w:r>
      <w:r w:rsidRPr="00790439">
        <w:rPr>
          <w:rFonts w:ascii="Calibri" w:eastAsia="方正小标宋简体" w:hAnsi="Calibri" w:cs="方正小标宋简体" w:hint="eastAsia"/>
          <w:sz w:val="24"/>
          <w:szCs w:val="24"/>
        </w:rPr>
        <w:t>年湖南省高职院校公共课教师说课竞赛评分标准</w:t>
      </w:r>
    </w:p>
    <w:p w:rsidR="00DF1B9E" w:rsidRPr="00790439" w:rsidRDefault="00DF1B9E" w:rsidP="00412CD0">
      <w:pPr>
        <w:spacing w:line="520" w:lineRule="exact"/>
        <w:ind w:firstLineChars="200" w:firstLine="480"/>
        <w:jc w:val="center"/>
        <w:outlineLvl w:val="0"/>
        <w:rPr>
          <w:rFonts w:ascii="Calibri" w:eastAsia="方正小标宋简体" w:hAnsi="Calibri"/>
          <w:sz w:val="24"/>
          <w:szCs w:val="24"/>
        </w:rPr>
      </w:pP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990"/>
        <w:gridCol w:w="990"/>
        <w:gridCol w:w="1405"/>
        <w:gridCol w:w="4660"/>
        <w:gridCol w:w="1012"/>
      </w:tblGrid>
      <w:tr w:rsidR="00790439" w:rsidRPr="00790439">
        <w:trPr>
          <w:cantSplit/>
          <w:trHeight w:val="737"/>
          <w:tblHeader/>
          <w:jc w:val="center"/>
        </w:trPr>
        <w:tc>
          <w:tcPr>
            <w:tcW w:w="3385" w:type="dxa"/>
            <w:gridSpan w:val="3"/>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评价项目</w:t>
            </w:r>
          </w:p>
        </w:tc>
        <w:tc>
          <w:tcPr>
            <w:tcW w:w="4660" w:type="dxa"/>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评　价　内　容</w:t>
            </w:r>
          </w:p>
        </w:tc>
        <w:tc>
          <w:tcPr>
            <w:tcW w:w="1012" w:type="dxa"/>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分值</w:t>
            </w:r>
          </w:p>
        </w:tc>
      </w:tr>
      <w:tr w:rsidR="00790439" w:rsidRPr="00790439">
        <w:trPr>
          <w:cantSplit/>
          <w:trHeight w:val="1341"/>
          <w:jc w:val="center"/>
        </w:trPr>
        <w:tc>
          <w:tcPr>
            <w:tcW w:w="990" w:type="dxa"/>
            <w:vMerge w:val="restart"/>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说课</w:t>
            </w:r>
          </w:p>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及</w:t>
            </w:r>
          </w:p>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答辩</w:t>
            </w:r>
          </w:p>
        </w:tc>
        <w:tc>
          <w:tcPr>
            <w:tcW w:w="2394" w:type="dxa"/>
            <w:gridSpan w:val="2"/>
            <w:vAlign w:val="center"/>
          </w:tcPr>
          <w:p w:rsidR="00DF1B9E" w:rsidRPr="00790439" w:rsidRDefault="00DF1B9E" w:rsidP="00240256">
            <w:pPr>
              <w:jc w:val="center"/>
              <w:rPr>
                <w:rFonts w:ascii="Calibri" w:hAnsi="Calibri" w:cs="Calibri"/>
                <w:kern w:val="0"/>
                <w:sz w:val="18"/>
                <w:szCs w:val="18"/>
              </w:rPr>
            </w:pPr>
            <w:r w:rsidRPr="00790439">
              <w:rPr>
                <w:rFonts w:ascii="Calibri" w:hAnsi="Calibri" w:cs="宋体" w:hint="eastAsia"/>
                <w:sz w:val="18"/>
                <w:szCs w:val="18"/>
              </w:rPr>
              <w:t>课程理念与目标</w:t>
            </w:r>
          </w:p>
        </w:tc>
        <w:tc>
          <w:tcPr>
            <w:tcW w:w="4660" w:type="dxa"/>
            <w:vAlign w:val="center"/>
          </w:tcPr>
          <w:p w:rsidR="00DF1B9E" w:rsidRPr="00790439" w:rsidRDefault="00DF1B9E" w:rsidP="00240256">
            <w:pPr>
              <w:jc w:val="center"/>
              <w:rPr>
                <w:rFonts w:ascii="Calibri" w:hAnsi="Calibri" w:cs="Calibri"/>
                <w:kern w:val="0"/>
                <w:sz w:val="18"/>
                <w:szCs w:val="18"/>
              </w:rPr>
            </w:pPr>
            <w:r w:rsidRPr="00790439">
              <w:rPr>
                <w:rFonts w:ascii="Calibri" w:hAnsi="Calibri" w:cs="宋体" w:hint="eastAsia"/>
                <w:sz w:val="18"/>
                <w:szCs w:val="18"/>
              </w:rPr>
              <w:t>课程理念先进，体现现代教育思想和教学理念；课程标准（大纲）符合国家职业教育政策；课程目标定位精准明确，本课程核心素养的养成结构明晰，教育性和职业性突显。</w:t>
            </w:r>
          </w:p>
        </w:tc>
        <w:tc>
          <w:tcPr>
            <w:tcW w:w="1012" w:type="dxa"/>
            <w:vAlign w:val="center"/>
          </w:tcPr>
          <w:p w:rsidR="00DF1B9E" w:rsidRPr="00790439" w:rsidRDefault="00DF1B9E" w:rsidP="00240256">
            <w:pPr>
              <w:jc w:val="center"/>
              <w:rPr>
                <w:rFonts w:ascii="Calibri" w:hAnsi="Calibri" w:cs="Calibri"/>
                <w:sz w:val="18"/>
                <w:szCs w:val="18"/>
              </w:rPr>
            </w:pPr>
            <w:r w:rsidRPr="00790439">
              <w:rPr>
                <w:rFonts w:ascii="Calibri" w:hAnsi="Calibri" w:cs="Calibri"/>
                <w:sz w:val="18"/>
                <w:szCs w:val="18"/>
              </w:rPr>
              <w:t>8</w:t>
            </w:r>
          </w:p>
        </w:tc>
      </w:tr>
      <w:tr w:rsidR="00790439" w:rsidRPr="00790439">
        <w:trPr>
          <w:cantSplit/>
          <w:trHeight w:val="837"/>
          <w:jc w:val="center"/>
        </w:trPr>
        <w:tc>
          <w:tcPr>
            <w:tcW w:w="990" w:type="dxa"/>
            <w:vMerge/>
            <w:vAlign w:val="center"/>
          </w:tcPr>
          <w:p w:rsidR="00DF1B9E" w:rsidRPr="00790439" w:rsidRDefault="00DF1B9E" w:rsidP="00240256">
            <w:pPr>
              <w:jc w:val="center"/>
              <w:rPr>
                <w:rFonts w:ascii="Calibri" w:hAnsi="Calibri" w:cs="Calibri"/>
                <w:sz w:val="18"/>
                <w:szCs w:val="18"/>
              </w:rPr>
            </w:pPr>
          </w:p>
        </w:tc>
        <w:tc>
          <w:tcPr>
            <w:tcW w:w="990" w:type="dxa"/>
            <w:vMerge w:val="restart"/>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课程设计</w:t>
            </w:r>
          </w:p>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与实施</w:t>
            </w:r>
          </w:p>
        </w:tc>
        <w:tc>
          <w:tcPr>
            <w:tcW w:w="1404" w:type="dxa"/>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课程内容设计</w:t>
            </w:r>
          </w:p>
        </w:tc>
        <w:tc>
          <w:tcPr>
            <w:tcW w:w="4660" w:type="dxa"/>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遵循学生认知规律，充分体现课程特点，重点、难点确定恰当；合理架构和组织课程教学内容，满足学生可持续发展和专业成长需求；内容选取符合国家政策和文件要求。</w:t>
            </w:r>
          </w:p>
        </w:tc>
        <w:tc>
          <w:tcPr>
            <w:tcW w:w="1012" w:type="dxa"/>
            <w:vAlign w:val="center"/>
          </w:tcPr>
          <w:p w:rsidR="00DF1B9E" w:rsidRPr="00790439" w:rsidRDefault="00DF1B9E" w:rsidP="00240256">
            <w:pPr>
              <w:jc w:val="center"/>
              <w:rPr>
                <w:rFonts w:ascii="Calibri" w:hAnsi="Calibri" w:cs="Calibri"/>
                <w:sz w:val="18"/>
                <w:szCs w:val="18"/>
              </w:rPr>
            </w:pPr>
            <w:r w:rsidRPr="00790439">
              <w:rPr>
                <w:rFonts w:ascii="Calibri" w:hAnsi="Calibri" w:cs="Calibri"/>
                <w:sz w:val="18"/>
                <w:szCs w:val="18"/>
              </w:rPr>
              <w:t>10</w:t>
            </w:r>
          </w:p>
        </w:tc>
      </w:tr>
      <w:tr w:rsidR="00790439" w:rsidRPr="00790439">
        <w:trPr>
          <w:cantSplit/>
          <w:trHeight w:val="715"/>
          <w:jc w:val="center"/>
        </w:trPr>
        <w:tc>
          <w:tcPr>
            <w:tcW w:w="990" w:type="dxa"/>
            <w:vMerge/>
            <w:vAlign w:val="center"/>
          </w:tcPr>
          <w:p w:rsidR="00DF1B9E" w:rsidRPr="00790439" w:rsidRDefault="00DF1B9E" w:rsidP="00240256">
            <w:pPr>
              <w:jc w:val="center"/>
              <w:rPr>
                <w:rFonts w:ascii="Calibri" w:hAnsi="Calibri" w:cs="Calibri"/>
                <w:sz w:val="18"/>
                <w:szCs w:val="18"/>
              </w:rPr>
            </w:pPr>
          </w:p>
        </w:tc>
        <w:tc>
          <w:tcPr>
            <w:tcW w:w="990" w:type="dxa"/>
            <w:vMerge/>
            <w:vAlign w:val="center"/>
          </w:tcPr>
          <w:p w:rsidR="00DF1B9E" w:rsidRPr="00790439" w:rsidRDefault="00DF1B9E" w:rsidP="00240256">
            <w:pPr>
              <w:jc w:val="center"/>
              <w:rPr>
                <w:rFonts w:ascii="Calibri" w:hAnsi="Calibri" w:cs="Calibri"/>
                <w:sz w:val="18"/>
                <w:szCs w:val="18"/>
              </w:rPr>
            </w:pPr>
          </w:p>
        </w:tc>
        <w:tc>
          <w:tcPr>
            <w:tcW w:w="1404" w:type="dxa"/>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课程活动设计</w:t>
            </w:r>
          </w:p>
        </w:tc>
        <w:tc>
          <w:tcPr>
            <w:tcW w:w="4660" w:type="dxa"/>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根据课程特点和专业人才培养目标要求，科学设计课内和课外活动，形成课程活动序列，引导学生在活动中体验，在实践中提升；学生个体差异学习需求得到相应满足。</w:t>
            </w:r>
          </w:p>
        </w:tc>
        <w:tc>
          <w:tcPr>
            <w:tcW w:w="1012" w:type="dxa"/>
            <w:vAlign w:val="center"/>
          </w:tcPr>
          <w:p w:rsidR="00DF1B9E" w:rsidRPr="00790439" w:rsidRDefault="00DF1B9E" w:rsidP="00240256">
            <w:pPr>
              <w:jc w:val="center"/>
              <w:rPr>
                <w:rFonts w:ascii="Calibri" w:hAnsi="Calibri" w:cs="Calibri"/>
                <w:sz w:val="18"/>
                <w:szCs w:val="18"/>
              </w:rPr>
            </w:pPr>
            <w:r w:rsidRPr="00790439">
              <w:rPr>
                <w:rFonts w:ascii="Calibri" w:hAnsi="Calibri" w:cs="Calibri"/>
                <w:sz w:val="18"/>
                <w:szCs w:val="18"/>
              </w:rPr>
              <w:t>6</w:t>
            </w:r>
          </w:p>
        </w:tc>
      </w:tr>
      <w:tr w:rsidR="00790439" w:rsidRPr="00790439">
        <w:trPr>
          <w:cantSplit/>
          <w:trHeight w:val="982"/>
          <w:jc w:val="center"/>
        </w:trPr>
        <w:tc>
          <w:tcPr>
            <w:tcW w:w="990" w:type="dxa"/>
            <w:vMerge/>
            <w:vAlign w:val="center"/>
          </w:tcPr>
          <w:p w:rsidR="00DF1B9E" w:rsidRPr="00790439" w:rsidRDefault="00DF1B9E" w:rsidP="00240256">
            <w:pPr>
              <w:jc w:val="center"/>
              <w:rPr>
                <w:rFonts w:ascii="Calibri" w:hAnsi="Calibri" w:cs="Calibri"/>
                <w:sz w:val="18"/>
                <w:szCs w:val="18"/>
              </w:rPr>
            </w:pPr>
          </w:p>
        </w:tc>
        <w:tc>
          <w:tcPr>
            <w:tcW w:w="990" w:type="dxa"/>
            <w:vMerge/>
            <w:vAlign w:val="center"/>
          </w:tcPr>
          <w:p w:rsidR="00DF1B9E" w:rsidRPr="00790439" w:rsidRDefault="00DF1B9E" w:rsidP="00240256">
            <w:pPr>
              <w:jc w:val="center"/>
              <w:rPr>
                <w:rFonts w:ascii="Calibri" w:hAnsi="Calibri" w:cs="Calibri"/>
                <w:sz w:val="18"/>
                <w:szCs w:val="18"/>
              </w:rPr>
            </w:pPr>
          </w:p>
        </w:tc>
        <w:tc>
          <w:tcPr>
            <w:tcW w:w="1404" w:type="dxa"/>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教学方法</w:t>
            </w:r>
          </w:p>
        </w:tc>
        <w:tc>
          <w:tcPr>
            <w:tcW w:w="4660" w:type="dxa"/>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根据课程内容和学生特点，科学设计教学过程；灵活运用教学方法，注重自主学习和生态学习，引导学生积极思考、乐于实践，提高教学效果；体现因材施教原则。</w:t>
            </w:r>
          </w:p>
        </w:tc>
        <w:tc>
          <w:tcPr>
            <w:tcW w:w="1012" w:type="dxa"/>
            <w:vAlign w:val="center"/>
          </w:tcPr>
          <w:p w:rsidR="00DF1B9E" w:rsidRPr="00790439" w:rsidRDefault="00DF1B9E" w:rsidP="00240256">
            <w:pPr>
              <w:jc w:val="center"/>
              <w:rPr>
                <w:rFonts w:ascii="Calibri" w:hAnsi="Calibri" w:cs="Calibri"/>
                <w:sz w:val="18"/>
                <w:szCs w:val="18"/>
              </w:rPr>
            </w:pPr>
            <w:r w:rsidRPr="00790439">
              <w:rPr>
                <w:rFonts w:ascii="Calibri" w:hAnsi="Calibri" w:cs="Calibri"/>
                <w:sz w:val="18"/>
                <w:szCs w:val="18"/>
              </w:rPr>
              <w:t>6</w:t>
            </w:r>
          </w:p>
        </w:tc>
      </w:tr>
      <w:tr w:rsidR="00790439" w:rsidRPr="00790439">
        <w:trPr>
          <w:cantSplit/>
          <w:trHeight w:val="982"/>
          <w:jc w:val="center"/>
        </w:trPr>
        <w:tc>
          <w:tcPr>
            <w:tcW w:w="990" w:type="dxa"/>
            <w:vMerge/>
            <w:vAlign w:val="center"/>
          </w:tcPr>
          <w:p w:rsidR="00DF1B9E" w:rsidRPr="00790439" w:rsidRDefault="00DF1B9E" w:rsidP="00240256">
            <w:pPr>
              <w:jc w:val="center"/>
              <w:rPr>
                <w:rFonts w:ascii="Calibri" w:hAnsi="Calibri" w:cs="Calibri"/>
                <w:sz w:val="18"/>
                <w:szCs w:val="18"/>
              </w:rPr>
            </w:pPr>
          </w:p>
        </w:tc>
        <w:tc>
          <w:tcPr>
            <w:tcW w:w="990" w:type="dxa"/>
            <w:vMerge/>
            <w:vAlign w:val="center"/>
          </w:tcPr>
          <w:p w:rsidR="00DF1B9E" w:rsidRPr="00790439" w:rsidRDefault="00DF1B9E" w:rsidP="00240256">
            <w:pPr>
              <w:jc w:val="center"/>
              <w:rPr>
                <w:rFonts w:ascii="Calibri" w:hAnsi="Calibri" w:cs="Calibri"/>
                <w:sz w:val="18"/>
                <w:szCs w:val="18"/>
              </w:rPr>
            </w:pPr>
          </w:p>
        </w:tc>
        <w:tc>
          <w:tcPr>
            <w:tcW w:w="1404" w:type="dxa"/>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教学手段</w:t>
            </w:r>
          </w:p>
        </w:tc>
        <w:tc>
          <w:tcPr>
            <w:tcW w:w="4660" w:type="dxa"/>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教学手段丰富、形式多样；合理运用现代教育技术和数字化教学资源，提高学生学习兴趣和学习效率，帮助学生有效突破教学重点和难点。</w:t>
            </w:r>
          </w:p>
        </w:tc>
        <w:tc>
          <w:tcPr>
            <w:tcW w:w="1012" w:type="dxa"/>
            <w:vAlign w:val="center"/>
          </w:tcPr>
          <w:p w:rsidR="00DF1B9E" w:rsidRPr="00790439" w:rsidRDefault="00DF1B9E" w:rsidP="00240256">
            <w:pPr>
              <w:jc w:val="center"/>
              <w:rPr>
                <w:rFonts w:ascii="Calibri" w:hAnsi="Calibri" w:cs="Calibri"/>
                <w:sz w:val="18"/>
                <w:szCs w:val="18"/>
              </w:rPr>
            </w:pPr>
            <w:r w:rsidRPr="00790439">
              <w:rPr>
                <w:rFonts w:ascii="Calibri" w:hAnsi="Calibri" w:cs="Calibri"/>
                <w:sz w:val="18"/>
                <w:szCs w:val="18"/>
              </w:rPr>
              <w:t>6</w:t>
            </w:r>
          </w:p>
        </w:tc>
      </w:tr>
      <w:tr w:rsidR="00790439" w:rsidRPr="00790439">
        <w:trPr>
          <w:cantSplit/>
          <w:trHeight w:val="1051"/>
          <w:jc w:val="center"/>
        </w:trPr>
        <w:tc>
          <w:tcPr>
            <w:tcW w:w="990" w:type="dxa"/>
            <w:vMerge/>
            <w:vAlign w:val="center"/>
          </w:tcPr>
          <w:p w:rsidR="00DF1B9E" w:rsidRPr="00790439" w:rsidRDefault="00DF1B9E" w:rsidP="00240256">
            <w:pPr>
              <w:jc w:val="center"/>
              <w:rPr>
                <w:rFonts w:ascii="Calibri" w:hAnsi="Calibri" w:cs="Calibri"/>
                <w:sz w:val="18"/>
                <w:szCs w:val="18"/>
              </w:rPr>
            </w:pPr>
          </w:p>
        </w:tc>
        <w:tc>
          <w:tcPr>
            <w:tcW w:w="2394" w:type="dxa"/>
            <w:gridSpan w:val="2"/>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课程评价</w:t>
            </w:r>
          </w:p>
        </w:tc>
        <w:tc>
          <w:tcPr>
            <w:tcW w:w="4660" w:type="dxa"/>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考核标准完整且符合人才培养目标，评价方式多样、评价主体多元，能对学生学习起正确引导作用。</w:t>
            </w:r>
          </w:p>
        </w:tc>
        <w:tc>
          <w:tcPr>
            <w:tcW w:w="1012" w:type="dxa"/>
            <w:vAlign w:val="center"/>
          </w:tcPr>
          <w:p w:rsidR="00DF1B9E" w:rsidRPr="00790439" w:rsidRDefault="00DF1B9E" w:rsidP="00240256">
            <w:pPr>
              <w:jc w:val="center"/>
              <w:rPr>
                <w:rFonts w:ascii="Calibri" w:hAnsi="Calibri" w:cs="Calibri"/>
                <w:sz w:val="18"/>
                <w:szCs w:val="18"/>
              </w:rPr>
            </w:pPr>
            <w:r w:rsidRPr="00790439">
              <w:rPr>
                <w:rFonts w:ascii="Calibri" w:hAnsi="Calibri" w:cs="Calibri"/>
                <w:sz w:val="18"/>
                <w:szCs w:val="18"/>
              </w:rPr>
              <w:t>8</w:t>
            </w:r>
          </w:p>
        </w:tc>
      </w:tr>
      <w:tr w:rsidR="00790439" w:rsidRPr="00790439">
        <w:trPr>
          <w:cantSplit/>
          <w:trHeight w:val="590"/>
          <w:jc w:val="center"/>
        </w:trPr>
        <w:tc>
          <w:tcPr>
            <w:tcW w:w="990" w:type="dxa"/>
            <w:vMerge/>
            <w:vAlign w:val="center"/>
          </w:tcPr>
          <w:p w:rsidR="00DF1B9E" w:rsidRPr="00790439" w:rsidRDefault="00DF1B9E" w:rsidP="00240256">
            <w:pPr>
              <w:jc w:val="center"/>
              <w:rPr>
                <w:rFonts w:ascii="Calibri" w:hAnsi="Calibri" w:cs="Calibri"/>
                <w:sz w:val="18"/>
                <w:szCs w:val="18"/>
              </w:rPr>
            </w:pPr>
          </w:p>
        </w:tc>
        <w:tc>
          <w:tcPr>
            <w:tcW w:w="2394" w:type="dxa"/>
            <w:gridSpan w:val="2"/>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特色与创新</w:t>
            </w:r>
          </w:p>
        </w:tc>
        <w:tc>
          <w:tcPr>
            <w:tcW w:w="4660" w:type="dxa"/>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课程理念、设计、实施、评价彰显课程特点，并在教学中得以有效实践，有一定的创新，特色鲜明。</w:t>
            </w:r>
          </w:p>
        </w:tc>
        <w:tc>
          <w:tcPr>
            <w:tcW w:w="1012" w:type="dxa"/>
            <w:vAlign w:val="center"/>
          </w:tcPr>
          <w:p w:rsidR="00DF1B9E" w:rsidRPr="00790439" w:rsidRDefault="00DF1B9E" w:rsidP="00240256">
            <w:pPr>
              <w:jc w:val="center"/>
              <w:rPr>
                <w:rFonts w:ascii="Calibri" w:hAnsi="Calibri" w:cs="Calibri"/>
                <w:sz w:val="18"/>
                <w:szCs w:val="18"/>
              </w:rPr>
            </w:pPr>
            <w:r w:rsidRPr="00790439">
              <w:rPr>
                <w:rFonts w:ascii="Calibri" w:hAnsi="Calibri" w:cs="Calibri"/>
                <w:sz w:val="18"/>
                <w:szCs w:val="18"/>
              </w:rPr>
              <w:t>6</w:t>
            </w:r>
          </w:p>
        </w:tc>
      </w:tr>
      <w:tr w:rsidR="00790439" w:rsidRPr="00790439">
        <w:trPr>
          <w:cantSplit/>
          <w:trHeight w:val="437"/>
          <w:jc w:val="center"/>
        </w:trPr>
        <w:tc>
          <w:tcPr>
            <w:tcW w:w="990" w:type="dxa"/>
            <w:vMerge/>
            <w:vAlign w:val="center"/>
          </w:tcPr>
          <w:p w:rsidR="00DF1B9E" w:rsidRPr="00790439" w:rsidRDefault="00DF1B9E" w:rsidP="00240256">
            <w:pPr>
              <w:jc w:val="center"/>
              <w:rPr>
                <w:rFonts w:ascii="Calibri" w:hAnsi="Calibri" w:cs="Calibri"/>
                <w:sz w:val="18"/>
                <w:szCs w:val="18"/>
              </w:rPr>
            </w:pPr>
          </w:p>
        </w:tc>
        <w:tc>
          <w:tcPr>
            <w:tcW w:w="2394" w:type="dxa"/>
            <w:gridSpan w:val="2"/>
            <w:vAlign w:val="center"/>
          </w:tcPr>
          <w:p w:rsidR="00DF1B9E" w:rsidRPr="00790439" w:rsidRDefault="00DF1B9E" w:rsidP="00240256">
            <w:pPr>
              <w:jc w:val="center"/>
              <w:rPr>
                <w:rFonts w:ascii="Calibri" w:hAnsi="Calibri" w:cs="Calibri"/>
                <w:sz w:val="18"/>
                <w:szCs w:val="18"/>
              </w:rPr>
            </w:pPr>
            <w:r w:rsidRPr="00790439">
              <w:rPr>
                <w:rFonts w:ascii="Calibri" w:hAnsi="Calibri" w:cs="宋体" w:hint="eastAsia"/>
                <w:sz w:val="18"/>
                <w:szCs w:val="18"/>
              </w:rPr>
              <w:t>现场答辩</w:t>
            </w:r>
          </w:p>
        </w:tc>
        <w:tc>
          <w:tcPr>
            <w:tcW w:w="4660" w:type="dxa"/>
            <w:vAlign w:val="center"/>
          </w:tcPr>
          <w:p w:rsidR="00DF1B9E" w:rsidRPr="00790439" w:rsidRDefault="00DF1B9E" w:rsidP="00240256">
            <w:pPr>
              <w:autoSpaceDE w:val="0"/>
              <w:autoSpaceDN w:val="0"/>
              <w:adjustRightInd w:val="0"/>
              <w:jc w:val="center"/>
              <w:rPr>
                <w:rFonts w:ascii="Calibri" w:hAnsi="Calibri" w:cs="Calibri"/>
                <w:sz w:val="18"/>
                <w:szCs w:val="18"/>
              </w:rPr>
            </w:pPr>
            <w:r w:rsidRPr="00790439">
              <w:rPr>
                <w:rFonts w:ascii="Calibri" w:hAnsi="Calibri" w:cs="宋体" w:hint="eastAsia"/>
                <w:sz w:val="18"/>
                <w:szCs w:val="18"/>
              </w:rPr>
              <w:t>能准确把握问题的关键，正确回答专家的提问，表达清楚，条理性和逻辑性强；能临场展示体现一定专业素养的技能。</w:t>
            </w:r>
          </w:p>
        </w:tc>
        <w:tc>
          <w:tcPr>
            <w:tcW w:w="1012" w:type="dxa"/>
            <w:vAlign w:val="center"/>
          </w:tcPr>
          <w:p w:rsidR="00DF1B9E" w:rsidRPr="00790439" w:rsidRDefault="00DF1B9E" w:rsidP="00240256">
            <w:pPr>
              <w:jc w:val="center"/>
              <w:rPr>
                <w:rFonts w:ascii="Calibri" w:hAnsi="Calibri" w:cs="Calibri"/>
                <w:sz w:val="18"/>
                <w:szCs w:val="18"/>
              </w:rPr>
            </w:pPr>
            <w:r w:rsidRPr="00790439">
              <w:rPr>
                <w:rFonts w:ascii="Calibri" w:hAnsi="Calibri" w:cs="Calibri"/>
                <w:sz w:val="18"/>
                <w:szCs w:val="18"/>
              </w:rPr>
              <w:t>10</w:t>
            </w:r>
          </w:p>
        </w:tc>
      </w:tr>
      <w:tr w:rsidR="00790439" w:rsidRPr="00790439">
        <w:trPr>
          <w:cantSplit/>
          <w:trHeight w:val="437"/>
          <w:jc w:val="center"/>
        </w:trPr>
        <w:tc>
          <w:tcPr>
            <w:tcW w:w="3385" w:type="dxa"/>
            <w:gridSpan w:val="3"/>
            <w:vAlign w:val="center"/>
          </w:tcPr>
          <w:p w:rsidR="00DF1B9E" w:rsidRPr="00790439" w:rsidRDefault="00DF1B9E" w:rsidP="00240256">
            <w:pPr>
              <w:autoSpaceDE w:val="0"/>
              <w:autoSpaceDN w:val="0"/>
              <w:adjustRightInd w:val="0"/>
              <w:jc w:val="center"/>
              <w:rPr>
                <w:rFonts w:ascii="Calibri" w:hAnsi="Calibri" w:cs="Calibri"/>
                <w:sz w:val="18"/>
                <w:szCs w:val="18"/>
              </w:rPr>
            </w:pPr>
            <w:r w:rsidRPr="00790439">
              <w:rPr>
                <w:rFonts w:ascii="Calibri" w:hAnsi="Calibri" w:cs="宋体" w:hint="eastAsia"/>
                <w:sz w:val="18"/>
                <w:szCs w:val="18"/>
              </w:rPr>
              <w:t>授课教案</w:t>
            </w:r>
          </w:p>
        </w:tc>
        <w:tc>
          <w:tcPr>
            <w:tcW w:w="4660" w:type="dxa"/>
            <w:vAlign w:val="center"/>
          </w:tcPr>
          <w:p w:rsidR="00DF1B9E" w:rsidRPr="00790439" w:rsidRDefault="00DF1B9E" w:rsidP="00240256">
            <w:pPr>
              <w:autoSpaceDE w:val="0"/>
              <w:autoSpaceDN w:val="0"/>
              <w:adjustRightInd w:val="0"/>
              <w:jc w:val="center"/>
              <w:rPr>
                <w:rFonts w:ascii="Calibri" w:hAnsi="Calibri" w:cs="Calibri"/>
                <w:sz w:val="18"/>
                <w:szCs w:val="18"/>
              </w:rPr>
            </w:pPr>
            <w:r w:rsidRPr="00790439">
              <w:rPr>
                <w:rFonts w:ascii="Calibri" w:hAnsi="Calibri" w:cs="宋体" w:hint="eastAsia"/>
                <w:sz w:val="18"/>
                <w:szCs w:val="18"/>
              </w:rPr>
              <w:t>体现课程设计思路，突出职业教育特色；构成要素齐全，表述精炼准确，特点较为鲜明。</w:t>
            </w:r>
          </w:p>
        </w:tc>
        <w:tc>
          <w:tcPr>
            <w:tcW w:w="1012" w:type="dxa"/>
            <w:vAlign w:val="center"/>
          </w:tcPr>
          <w:p w:rsidR="00DF1B9E" w:rsidRPr="00790439" w:rsidRDefault="00DF1B9E" w:rsidP="00240256">
            <w:pPr>
              <w:jc w:val="center"/>
              <w:rPr>
                <w:rFonts w:ascii="Calibri" w:hAnsi="Calibri" w:cs="Calibri"/>
                <w:sz w:val="18"/>
                <w:szCs w:val="18"/>
              </w:rPr>
            </w:pPr>
            <w:r w:rsidRPr="00790439">
              <w:rPr>
                <w:rFonts w:ascii="Calibri" w:hAnsi="Calibri" w:cs="Calibri"/>
                <w:sz w:val="18"/>
                <w:szCs w:val="18"/>
              </w:rPr>
              <w:t>20</w:t>
            </w:r>
          </w:p>
        </w:tc>
      </w:tr>
      <w:tr w:rsidR="00790439" w:rsidRPr="00790439">
        <w:trPr>
          <w:cantSplit/>
          <w:trHeight w:val="437"/>
          <w:jc w:val="center"/>
        </w:trPr>
        <w:tc>
          <w:tcPr>
            <w:tcW w:w="3385" w:type="dxa"/>
            <w:gridSpan w:val="3"/>
            <w:vAlign w:val="center"/>
          </w:tcPr>
          <w:p w:rsidR="00DF1B9E" w:rsidRPr="00790439" w:rsidRDefault="00DF1B9E" w:rsidP="00240256">
            <w:pPr>
              <w:autoSpaceDE w:val="0"/>
              <w:autoSpaceDN w:val="0"/>
              <w:adjustRightInd w:val="0"/>
              <w:jc w:val="center"/>
              <w:rPr>
                <w:rFonts w:ascii="Calibri" w:hAnsi="Calibri" w:cs="Calibri"/>
                <w:sz w:val="18"/>
                <w:szCs w:val="18"/>
              </w:rPr>
            </w:pPr>
            <w:r w:rsidRPr="00790439">
              <w:rPr>
                <w:rFonts w:ascii="Calibri" w:hAnsi="Calibri" w:cs="宋体" w:hint="eastAsia"/>
                <w:sz w:val="18"/>
                <w:szCs w:val="18"/>
              </w:rPr>
              <w:t>授课录像</w:t>
            </w:r>
          </w:p>
        </w:tc>
        <w:tc>
          <w:tcPr>
            <w:tcW w:w="4660" w:type="dxa"/>
            <w:vAlign w:val="center"/>
          </w:tcPr>
          <w:p w:rsidR="00DF1B9E" w:rsidRPr="00790439" w:rsidRDefault="00DF1B9E" w:rsidP="00240256">
            <w:pPr>
              <w:autoSpaceDE w:val="0"/>
              <w:autoSpaceDN w:val="0"/>
              <w:adjustRightInd w:val="0"/>
              <w:jc w:val="center"/>
              <w:rPr>
                <w:rFonts w:ascii="Calibri" w:hAnsi="Calibri" w:cs="Calibri"/>
                <w:sz w:val="18"/>
                <w:szCs w:val="18"/>
              </w:rPr>
            </w:pPr>
            <w:r w:rsidRPr="00790439">
              <w:rPr>
                <w:rFonts w:ascii="Calibri" w:hAnsi="Calibri" w:cs="宋体" w:hint="eastAsia"/>
                <w:sz w:val="18"/>
                <w:szCs w:val="18"/>
              </w:rPr>
              <w:t>课堂气氛好，有效调动了学生的主动性；教学效果好，教学风格突出；图像及音效清晰。</w:t>
            </w:r>
          </w:p>
        </w:tc>
        <w:tc>
          <w:tcPr>
            <w:tcW w:w="1012" w:type="dxa"/>
            <w:vAlign w:val="center"/>
          </w:tcPr>
          <w:p w:rsidR="00DF1B9E" w:rsidRPr="00790439" w:rsidRDefault="00DF1B9E" w:rsidP="00240256">
            <w:pPr>
              <w:jc w:val="center"/>
              <w:rPr>
                <w:rFonts w:ascii="Calibri" w:hAnsi="Calibri" w:cs="Calibri"/>
                <w:sz w:val="18"/>
                <w:szCs w:val="18"/>
              </w:rPr>
            </w:pPr>
            <w:r w:rsidRPr="00790439">
              <w:rPr>
                <w:rFonts w:ascii="Calibri" w:hAnsi="Calibri" w:cs="Calibri"/>
                <w:sz w:val="18"/>
                <w:szCs w:val="18"/>
              </w:rPr>
              <w:t>20</w:t>
            </w:r>
          </w:p>
        </w:tc>
      </w:tr>
      <w:tr w:rsidR="00790439" w:rsidRPr="00790439">
        <w:trPr>
          <w:cantSplit/>
          <w:trHeight w:val="462"/>
          <w:jc w:val="center"/>
        </w:trPr>
        <w:tc>
          <w:tcPr>
            <w:tcW w:w="8045" w:type="dxa"/>
            <w:gridSpan w:val="4"/>
            <w:vAlign w:val="center"/>
          </w:tcPr>
          <w:p w:rsidR="00DF1B9E" w:rsidRPr="00790439" w:rsidRDefault="00DF1B9E" w:rsidP="00240256">
            <w:pPr>
              <w:autoSpaceDE w:val="0"/>
              <w:autoSpaceDN w:val="0"/>
              <w:adjustRightInd w:val="0"/>
              <w:jc w:val="center"/>
              <w:rPr>
                <w:rFonts w:ascii="Calibri" w:hAnsi="Calibri" w:cs="Calibri"/>
                <w:sz w:val="18"/>
                <w:szCs w:val="18"/>
              </w:rPr>
            </w:pPr>
            <w:r w:rsidRPr="00790439">
              <w:rPr>
                <w:rFonts w:ascii="Calibri" w:hAnsi="Calibri" w:cs="宋体" w:hint="eastAsia"/>
                <w:sz w:val="18"/>
                <w:szCs w:val="18"/>
              </w:rPr>
              <w:t>合计</w:t>
            </w:r>
          </w:p>
        </w:tc>
        <w:tc>
          <w:tcPr>
            <w:tcW w:w="1012" w:type="dxa"/>
            <w:vAlign w:val="center"/>
          </w:tcPr>
          <w:p w:rsidR="00DF1B9E" w:rsidRPr="00790439" w:rsidRDefault="00DF1B9E" w:rsidP="00240256">
            <w:pPr>
              <w:jc w:val="center"/>
              <w:rPr>
                <w:rFonts w:ascii="Calibri" w:hAnsi="Calibri" w:cs="Calibri"/>
                <w:sz w:val="18"/>
                <w:szCs w:val="18"/>
              </w:rPr>
            </w:pPr>
            <w:r w:rsidRPr="00790439">
              <w:rPr>
                <w:rFonts w:ascii="Calibri" w:hAnsi="Calibri" w:cs="Calibri"/>
                <w:sz w:val="18"/>
                <w:szCs w:val="18"/>
              </w:rPr>
              <w:fldChar w:fldCharType="begin"/>
            </w:r>
            <w:r w:rsidRPr="00790439">
              <w:rPr>
                <w:rFonts w:ascii="Calibri" w:hAnsi="Calibri" w:cs="Calibri"/>
                <w:sz w:val="18"/>
                <w:szCs w:val="18"/>
              </w:rPr>
              <w:instrText xml:space="preserve"> =SUM(ABOVE) </w:instrText>
            </w:r>
            <w:r w:rsidRPr="00790439">
              <w:rPr>
                <w:rFonts w:ascii="Calibri" w:hAnsi="Calibri" w:cs="Calibri"/>
                <w:sz w:val="18"/>
                <w:szCs w:val="18"/>
              </w:rPr>
              <w:fldChar w:fldCharType="separate"/>
            </w:r>
            <w:r w:rsidRPr="00790439">
              <w:rPr>
                <w:rFonts w:ascii="Calibri" w:hAnsi="Calibri" w:cs="Calibri"/>
                <w:noProof/>
                <w:sz w:val="18"/>
                <w:szCs w:val="18"/>
              </w:rPr>
              <w:t>100</w:t>
            </w:r>
            <w:r w:rsidRPr="00790439">
              <w:rPr>
                <w:rFonts w:ascii="Calibri" w:hAnsi="Calibri" w:cs="Calibri"/>
                <w:sz w:val="18"/>
                <w:szCs w:val="18"/>
              </w:rPr>
              <w:fldChar w:fldCharType="end"/>
            </w:r>
          </w:p>
        </w:tc>
      </w:tr>
    </w:tbl>
    <w:p w:rsidR="00DF1B9E" w:rsidRPr="00790439" w:rsidRDefault="00DF1B9E" w:rsidP="00412CD0">
      <w:pPr>
        <w:spacing w:line="520" w:lineRule="exact"/>
        <w:ind w:firstLineChars="200" w:firstLine="480"/>
        <w:rPr>
          <w:rFonts w:ascii="Calibri" w:hAnsi="Calibri" w:cs="Calibri"/>
          <w:sz w:val="24"/>
          <w:szCs w:val="24"/>
        </w:rPr>
      </w:pPr>
    </w:p>
    <w:p w:rsidR="00DF1B9E" w:rsidRPr="00790439" w:rsidRDefault="00DF1B9E" w:rsidP="00210E36">
      <w:pPr>
        <w:snapToGrid w:val="0"/>
        <w:jc w:val="left"/>
        <w:rPr>
          <w:rFonts w:ascii="黑体" w:eastAsia="黑体"/>
          <w:sz w:val="32"/>
          <w:szCs w:val="32"/>
        </w:rPr>
      </w:pPr>
    </w:p>
    <w:sectPr w:rsidR="00DF1B9E" w:rsidRPr="00790439" w:rsidSect="00D24C91">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EA8" w:rsidRDefault="00D42EA8" w:rsidP="005D55D4">
      <w:r>
        <w:separator/>
      </w:r>
    </w:p>
  </w:endnote>
  <w:endnote w:type="continuationSeparator" w:id="0">
    <w:p w:rsidR="00D42EA8" w:rsidRDefault="00D42EA8" w:rsidP="005D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B9E" w:rsidRDefault="00DF1B9E">
    <w:pPr>
      <w:pStyle w:val="a5"/>
      <w:framePr w:wrap="auto" w:vAnchor="text" w:hAnchor="margin" w:xAlign="outside" w:y="1"/>
      <w:rPr>
        <w:rStyle w:val="a7"/>
        <w:rFonts w:ascii="宋体"/>
        <w:sz w:val="28"/>
        <w:szCs w:val="28"/>
      </w:rPr>
    </w:pPr>
    <w:r>
      <w:rPr>
        <w:rStyle w:val="a7"/>
        <w:rFonts w:ascii="宋体" w:hAnsi="宋体" w:cs="宋体"/>
        <w:sz w:val="28"/>
        <w:szCs w:val="28"/>
      </w:rPr>
      <w:t>—</w:t>
    </w:r>
    <w:r>
      <w:rPr>
        <w:rStyle w:val="a7"/>
        <w:rFonts w:ascii="宋体" w:hAnsi="宋体" w:cs="宋体"/>
        <w:sz w:val="28"/>
        <w:szCs w:val="28"/>
      </w:rPr>
      <w:fldChar w:fldCharType="begin"/>
    </w:r>
    <w:r>
      <w:rPr>
        <w:rStyle w:val="a7"/>
        <w:rFonts w:ascii="宋体" w:hAnsi="宋体" w:cs="宋体"/>
        <w:sz w:val="28"/>
        <w:szCs w:val="28"/>
      </w:rPr>
      <w:instrText xml:space="preserve">PAGE  </w:instrText>
    </w:r>
    <w:r>
      <w:rPr>
        <w:rStyle w:val="a7"/>
        <w:rFonts w:ascii="宋体" w:hAnsi="宋体" w:cs="宋体"/>
        <w:sz w:val="28"/>
        <w:szCs w:val="28"/>
      </w:rPr>
      <w:fldChar w:fldCharType="separate"/>
    </w:r>
    <w:r w:rsidR="008C426E">
      <w:rPr>
        <w:rStyle w:val="a7"/>
        <w:rFonts w:ascii="宋体" w:hAnsi="宋体" w:cs="宋体"/>
        <w:noProof/>
        <w:sz w:val="28"/>
        <w:szCs w:val="28"/>
      </w:rPr>
      <w:t>3</w:t>
    </w:r>
    <w:r>
      <w:rPr>
        <w:rStyle w:val="a7"/>
        <w:rFonts w:ascii="宋体" w:hAnsi="宋体" w:cs="宋体"/>
        <w:sz w:val="28"/>
        <w:szCs w:val="28"/>
      </w:rPr>
      <w:fldChar w:fldCharType="end"/>
    </w:r>
    <w:r>
      <w:rPr>
        <w:rStyle w:val="a7"/>
        <w:rFonts w:ascii="宋体" w:hAnsi="宋体" w:cs="宋体"/>
        <w:sz w:val="28"/>
        <w:szCs w:val="28"/>
      </w:rPr>
      <w:t>—</w:t>
    </w:r>
  </w:p>
  <w:p w:rsidR="00DF1B9E" w:rsidRDefault="00DF1B9E">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B9E" w:rsidRDefault="00656FCE">
    <w:pPr>
      <w:pStyle w:val="a5"/>
      <w:jc w:val="center"/>
    </w:pPr>
    <w:r>
      <w:fldChar w:fldCharType="begin"/>
    </w:r>
    <w:r>
      <w:instrText>PAGE   \* MERGEFORMAT</w:instrText>
    </w:r>
    <w:r>
      <w:fldChar w:fldCharType="separate"/>
    </w:r>
    <w:r w:rsidR="008C426E" w:rsidRPr="008C426E">
      <w:rPr>
        <w:noProof/>
        <w:lang w:val="zh-CN"/>
      </w:rPr>
      <w:t>4</w:t>
    </w:r>
    <w:r>
      <w:rPr>
        <w:noProof/>
        <w:lang w:val="zh-CN"/>
      </w:rPr>
      <w:fldChar w:fldCharType="end"/>
    </w:r>
  </w:p>
  <w:p w:rsidR="00DF1B9E" w:rsidRDefault="00DF1B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EA8" w:rsidRDefault="00D42EA8" w:rsidP="005D55D4">
      <w:r>
        <w:separator/>
      </w:r>
    </w:p>
  </w:footnote>
  <w:footnote w:type="continuationSeparator" w:id="0">
    <w:p w:rsidR="00D42EA8" w:rsidRDefault="00D42EA8" w:rsidP="005D5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B9E" w:rsidRDefault="00DF1B9E">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5B38"/>
    <w:multiLevelType w:val="hybridMultilevel"/>
    <w:tmpl w:val="366C444C"/>
    <w:lvl w:ilvl="0" w:tplc="15D628B6">
      <w:start w:val="1"/>
      <w:numFmt w:val="japaneseCounting"/>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C13"/>
    <w:rsid w:val="000D7A7C"/>
    <w:rsid w:val="000F7D1F"/>
    <w:rsid w:val="0014480B"/>
    <w:rsid w:val="00186551"/>
    <w:rsid w:val="00210E36"/>
    <w:rsid w:val="00240256"/>
    <w:rsid w:val="00290B0B"/>
    <w:rsid w:val="00294D1A"/>
    <w:rsid w:val="002D49AD"/>
    <w:rsid w:val="002D552B"/>
    <w:rsid w:val="003126DD"/>
    <w:rsid w:val="00332E7B"/>
    <w:rsid w:val="00341769"/>
    <w:rsid w:val="003425BF"/>
    <w:rsid w:val="0037658C"/>
    <w:rsid w:val="00384448"/>
    <w:rsid w:val="00412CD0"/>
    <w:rsid w:val="00426DA8"/>
    <w:rsid w:val="004941B9"/>
    <w:rsid w:val="004B429A"/>
    <w:rsid w:val="00517F08"/>
    <w:rsid w:val="00551E07"/>
    <w:rsid w:val="005B4301"/>
    <w:rsid w:val="005D2700"/>
    <w:rsid w:val="005D55D4"/>
    <w:rsid w:val="005F18C7"/>
    <w:rsid w:val="00600A58"/>
    <w:rsid w:val="00656FCE"/>
    <w:rsid w:val="0072274C"/>
    <w:rsid w:val="00734284"/>
    <w:rsid w:val="00790439"/>
    <w:rsid w:val="007F164A"/>
    <w:rsid w:val="008C426E"/>
    <w:rsid w:val="008E0C13"/>
    <w:rsid w:val="009667AF"/>
    <w:rsid w:val="00A41180"/>
    <w:rsid w:val="00A573E6"/>
    <w:rsid w:val="00AB1D7F"/>
    <w:rsid w:val="00B62D6E"/>
    <w:rsid w:val="00BB1A59"/>
    <w:rsid w:val="00BF3827"/>
    <w:rsid w:val="00D24C91"/>
    <w:rsid w:val="00D371DF"/>
    <w:rsid w:val="00D42EA8"/>
    <w:rsid w:val="00D84593"/>
    <w:rsid w:val="00D87B74"/>
    <w:rsid w:val="00DA4305"/>
    <w:rsid w:val="00DF1B9E"/>
    <w:rsid w:val="00E017C2"/>
    <w:rsid w:val="00EE09E6"/>
    <w:rsid w:val="00F92168"/>
    <w:rsid w:val="00F94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C13"/>
    <w:pPr>
      <w:widowControl w:val="0"/>
      <w:jc w:val="both"/>
    </w:pPr>
    <w:rPr>
      <w:rFonts w:ascii="Times New Roman" w:hAnsi="Times New Roman"/>
      <w:kern w:val="2"/>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厅标题样式"/>
    <w:basedOn w:val="a"/>
    <w:uiPriority w:val="99"/>
    <w:rsid w:val="008E0C13"/>
    <w:pPr>
      <w:snapToGrid w:val="0"/>
      <w:jc w:val="center"/>
    </w:pPr>
    <w:rPr>
      <w:rFonts w:eastAsia="方正小标宋简体"/>
      <w:color w:val="000000"/>
      <w:sz w:val="44"/>
      <w:szCs w:val="44"/>
    </w:rPr>
  </w:style>
  <w:style w:type="paragraph" w:customStyle="1" w:styleId="customunionstyle">
    <w:name w:val="custom_unionstyle"/>
    <w:basedOn w:val="a"/>
    <w:uiPriority w:val="99"/>
    <w:rsid w:val="008E0C13"/>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rsid w:val="005D55D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5D55D4"/>
    <w:rPr>
      <w:rFonts w:ascii="Times New Roman" w:eastAsia="宋体" w:hAnsi="Times New Roman" w:cs="Times New Roman"/>
      <w:sz w:val="18"/>
      <w:szCs w:val="18"/>
    </w:rPr>
  </w:style>
  <w:style w:type="paragraph" w:styleId="a5">
    <w:name w:val="footer"/>
    <w:basedOn w:val="a"/>
    <w:link w:val="Char0"/>
    <w:uiPriority w:val="99"/>
    <w:rsid w:val="005D55D4"/>
    <w:pPr>
      <w:tabs>
        <w:tab w:val="center" w:pos="4153"/>
        <w:tab w:val="right" w:pos="8306"/>
      </w:tabs>
      <w:snapToGrid w:val="0"/>
      <w:jc w:val="left"/>
    </w:pPr>
    <w:rPr>
      <w:sz w:val="18"/>
      <w:szCs w:val="18"/>
    </w:rPr>
  </w:style>
  <w:style w:type="character" w:customStyle="1" w:styleId="Char0">
    <w:name w:val="页脚 Char"/>
    <w:link w:val="a5"/>
    <w:uiPriority w:val="99"/>
    <w:locked/>
    <w:rsid w:val="005D55D4"/>
    <w:rPr>
      <w:rFonts w:ascii="Times New Roman" w:eastAsia="宋体" w:hAnsi="Times New Roman" w:cs="Times New Roman"/>
      <w:sz w:val="18"/>
      <w:szCs w:val="18"/>
    </w:rPr>
  </w:style>
  <w:style w:type="paragraph" w:styleId="a6">
    <w:name w:val="List Paragraph"/>
    <w:basedOn w:val="a"/>
    <w:uiPriority w:val="99"/>
    <w:qFormat/>
    <w:rsid w:val="003425BF"/>
    <w:pPr>
      <w:ind w:firstLineChars="200" w:firstLine="420"/>
    </w:pPr>
  </w:style>
  <w:style w:type="character" w:styleId="a7">
    <w:name w:val="page number"/>
    <w:basedOn w:val="a0"/>
    <w:uiPriority w:val="99"/>
    <w:rsid w:val="00240256"/>
  </w:style>
  <w:style w:type="paragraph" w:styleId="a8">
    <w:name w:val="Date"/>
    <w:basedOn w:val="a"/>
    <w:next w:val="a"/>
    <w:link w:val="Char1"/>
    <w:uiPriority w:val="99"/>
    <w:semiHidden/>
    <w:unhideWhenUsed/>
    <w:rsid w:val="00332E7B"/>
    <w:pPr>
      <w:ind w:leftChars="2500" w:left="100"/>
    </w:pPr>
  </w:style>
  <w:style w:type="character" w:customStyle="1" w:styleId="Char1">
    <w:name w:val="日期 Char"/>
    <w:link w:val="a8"/>
    <w:uiPriority w:val="99"/>
    <w:semiHidden/>
    <w:rsid w:val="00332E7B"/>
    <w:rPr>
      <w:rFonts w:ascii="Times New Roman" w:hAnsi="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0120252">
      <w:marLeft w:val="0"/>
      <w:marRight w:val="0"/>
      <w:marTop w:val="0"/>
      <w:marBottom w:val="0"/>
      <w:divBdr>
        <w:top w:val="none" w:sz="0" w:space="0" w:color="auto"/>
        <w:left w:val="none" w:sz="0" w:space="0" w:color="auto"/>
        <w:bottom w:val="none" w:sz="0" w:space="0" w:color="auto"/>
        <w:right w:val="none" w:sz="0" w:space="0" w:color="auto"/>
      </w:divBdr>
    </w:div>
    <w:div w:id="1540120253">
      <w:marLeft w:val="0"/>
      <w:marRight w:val="0"/>
      <w:marTop w:val="0"/>
      <w:marBottom w:val="0"/>
      <w:divBdr>
        <w:top w:val="none" w:sz="0" w:space="0" w:color="auto"/>
        <w:left w:val="none" w:sz="0" w:space="0" w:color="auto"/>
        <w:bottom w:val="none" w:sz="0" w:space="0" w:color="auto"/>
        <w:right w:val="none" w:sz="0" w:space="0" w:color="auto"/>
      </w:divBdr>
    </w:div>
    <w:div w:id="1540120254">
      <w:marLeft w:val="0"/>
      <w:marRight w:val="0"/>
      <w:marTop w:val="0"/>
      <w:marBottom w:val="0"/>
      <w:divBdr>
        <w:top w:val="none" w:sz="0" w:space="0" w:color="auto"/>
        <w:left w:val="none" w:sz="0" w:space="0" w:color="auto"/>
        <w:bottom w:val="none" w:sz="0" w:space="0" w:color="auto"/>
        <w:right w:val="none" w:sz="0" w:space="0" w:color="auto"/>
      </w:divBdr>
    </w:div>
    <w:div w:id="1540120255">
      <w:marLeft w:val="0"/>
      <w:marRight w:val="0"/>
      <w:marTop w:val="0"/>
      <w:marBottom w:val="0"/>
      <w:divBdr>
        <w:top w:val="none" w:sz="0" w:space="0" w:color="auto"/>
        <w:left w:val="none" w:sz="0" w:space="0" w:color="auto"/>
        <w:bottom w:val="none" w:sz="0" w:space="0" w:color="auto"/>
        <w:right w:val="none" w:sz="0" w:space="0" w:color="auto"/>
      </w:divBdr>
    </w:div>
    <w:div w:id="1540120256">
      <w:marLeft w:val="0"/>
      <w:marRight w:val="0"/>
      <w:marTop w:val="0"/>
      <w:marBottom w:val="0"/>
      <w:divBdr>
        <w:top w:val="none" w:sz="0" w:space="0" w:color="auto"/>
        <w:left w:val="none" w:sz="0" w:space="0" w:color="auto"/>
        <w:bottom w:val="none" w:sz="0" w:space="0" w:color="auto"/>
        <w:right w:val="none" w:sz="0" w:space="0" w:color="auto"/>
      </w:divBdr>
    </w:div>
    <w:div w:id="15401202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442</Words>
  <Characters>2526</Characters>
  <Application>Microsoft Office Word</Application>
  <DocSecurity>0</DocSecurity>
  <Lines>21</Lines>
  <Paragraphs>5</Paragraphs>
  <ScaleCrop>false</ScaleCrop>
  <Company>Microsoft</Company>
  <LinksUpToDate>false</LinksUpToDate>
  <CharactersWithSpaces>2963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18</cp:revision>
  <dcterms:created xsi:type="dcterms:W3CDTF">2018-04-23T13:45:00Z</dcterms:created>
  <dcterms:modified xsi:type="dcterms:W3CDTF">2018-05-10T09:21:00Z</dcterms:modified>
</cp:coreProperties>
</file>