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E903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34370CB4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 w14:paraId="13EE0851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 w14:paraId="1EF63006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69D7E3F">
      <w:pPr>
        <w:spacing w:line="54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</w:p>
    <w:p w14:paraId="42D0D0CA">
      <w:pPr>
        <w:spacing w:line="5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关于做好春季学期</w:t>
      </w:r>
    </w:p>
    <w:p w14:paraId="288390D7">
      <w:pPr>
        <w:spacing w:line="5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学生安全教育及排查工作的通知</w:t>
      </w:r>
    </w:p>
    <w:bookmarkEnd w:id="0"/>
    <w:p w14:paraId="2048388B">
      <w:pPr>
        <w:spacing w:line="24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7A9CC1B7"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根据上级和学校学生安全教育相关工作要求，现就做好春季学期学生安全教育及排查工作的有关事项通知如下：</w:t>
      </w:r>
    </w:p>
    <w:p w14:paraId="0610F198"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一、2月2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2"/>
          <w:szCs w:val="32"/>
        </w:rPr>
        <w:t>日，所有返校学生应通过易班APP参加春季开学心理普查。各二级学院对于排查出的日常关注、重点关注、危机关注对象要按要求进行跟踪管理，直到问题化解。同时第一时间分别按照电子、纸质建档要求做好排查处置记录，校心理健康教育中心将进行专门督查。</w:t>
      </w:r>
    </w:p>
    <w:p w14:paraId="7C020E12"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各二级学院每月要至少定期召开一次由本单位全体辅导员、班主任参加的学生安全工作专题会议，从开学之日起所有辅导员、班主任每周必须到所带班级的每个寝室至少下寝1-2次，通过观察、走访、交谈、网络、心理普查等方式及时掌握学生的身心健康状况，强化“早发现、早报告、早研判、早预防、早控制”的五早的预警机制。</w:t>
      </w:r>
    </w:p>
    <w:p w14:paraId="13C3CF20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三、每周定期召</w:t>
      </w:r>
      <w:r>
        <w:rPr>
          <w:rFonts w:hint="eastAsia" w:ascii="仿宋" w:hAnsi="仿宋" w:eastAsia="仿宋"/>
          <w:color w:val="auto"/>
          <w:sz w:val="32"/>
          <w:szCs w:val="32"/>
        </w:rPr>
        <w:t>开学生信息员（团学班寝室干部）会议，抓好学生信息员队伍建设及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 w14:paraId="42DF770A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四、请各二级学院在每个月的第一个星期继续组织好男生安全教育大会，重点加强禁止吸烟酗酒缺寝代寝打架及严禁携带管制刀具、使用大功率电器等方面的安全纪律教育。</w:t>
      </w:r>
    </w:p>
    <w:p w14:paraId="04D87B1D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五、各二级学院、各班级要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重点关注</w:t>
      </w:r>
      <w:r>
        <w:rPr>
          <w:rFonts w:hint="eastAsia" w:ascii="仿宋" w:hAnsi="仿宋" w:eastAsia="仿宋"/>
          <w:color w:val="auto"/>
          <w:sz w:val="32"/>
          <w:szCs w:val="32"/>
        </w:rPr>
        <w:t>学生反馈信息，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特别是</w:t>
      </w:r>
      <w:r>
        <w:rPr>
          <w:rFonts w:hint="eastAsia" w:ascii="仿宋" w:hAnsi="仿宋" w:eastAsia="仿宋"/>
          <w:color w:val="auto"/>
          <w:sz w:val="32"/>
          <w:szCs w:val="32"/>
        </w:rPr>
        <w:t>填写了“目前存在心理困扰”、“有经常失眠等症状”、“身边同学有心理困扰等”、“其他需要补充的情况（反映有特殊情况）”的学生，对异常信息做到每日清查及原因未查明不放过、问题未解决开不放过、成效未巩固不放过。</w:t>
      </w:r>
    </w:p>
    <w:p w14:paraId="3C600071">
      <w:pPr>
        <w:spacing w:line="60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六、安全教育及排查事关学生安全和学校稳定，请各二级学院高度重视、完善机制、抓好落实、建立台账，学生工作处将定期开展督查并纳入考核。从2月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日起至放暑假，继续实行安全教育及排查报告制度，并对典型个案在每周学生工作会议上剖析反思。</w:t>
      </w:r>
    </w:p>
    <w:p w14:paraId="2A49CC3D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FF0000"/>
          <w:sz w:val="24"/>
        </w:rPr>
      </w:pPr>
    </w:p>
    <w:p w14:paraId="2F640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2025-02-21T01:05:29Z</dcterms:created>
  <dc:creator>Administrator</dc:creator>
  <cp:lastModifiedBy>Administrator</cp:lastModifiedBy>
  <dcterms:modified xsi:type="dcterms:W3CDTF">2025-02-21T01:06:23Z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19D5725ECFE64D788A0CACBD692F6A97_12</vt:lpwstr>
  </property>
</Properties>
</file>